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4A0"/>
      </w:tblPr>
      <w:tblGrid>
        <w:gridCol w:w="4786"/>
        <w:gridCol w:w="4394"/>
      </w:tblGrid>
      <w:tr w:rsidR="0024204E" w:rsidRPr="008B7078" w:rsidTr="000E68C6">
        <w:tc>
          <w:tcPr>
            <w:tcW w:w="4786" w:type="dxa"/>
            <w:vAlign w:val="center"/>
          </w:tcPr>
          <w:p w:rsidR="000E68C6" w:rsidRDefault="000E68C6" w:rsidP="003D41B1">
            <w:pPr>
              <w:spacing w:before="0"/>
              <w:jc w:val="left"/>
              <w:rPr>
                <w:b/>
                <w:bCs/>
                <w:sz w:val="24"/>
                <w:szCs w:val="24"/>
              </w:rPr>
            </w:pPr>
            <w:r w:rsidRPr="008B7078">
              <w:rPr>
                <w:b/>
                <w:bCs/>
                <w:sz w:val="24"/>
                <w:szCs w:val="24"/>
              </w:rPr>
              <w:t xml:space="preserve">CONTRATO Nº </w:t>
            </w:r>
            <w:r w:rsidR="0056103D">
              <w:rPr>
                <w:b/>
                <w:bCs/>
                <w:sz w:val="24"/>
                <w:szCs w:val="24"/>
              </w:rPr>
              <w:t>013/2018</w:t>
            </w:r>
          </w:p>
          <w:p w:rsidR="0024204E" w:rsidRPr="008B7078" w:rsidRDefault="0024204E" w:rsidP="003D41B1">
            <w:pPr>
              <w:spacing w:before="0"/>
              <w:jc w:val="left"/>
              <w:rPr>
                <w:b/>
                <w:bCs/>
                <w:sz w:val="24"/>
                <w:szCs w:val="24"/>
              </w:rPr>
            </w:pPr>
            <w:r w:rsidRPr="008B7078">
              <w:rPr>
                <w:b/>
                <w:bCs/>
                <w:sz w:val="24"/>
                <w:szCs w:val="24"/>
              </w:rPr>
              <w:t xml:space="preserve">PROCESSO Nº </w:t>
            </w:r>
            <w:r w:rsidR="000E68C6">
              <w:rPr>
                <w:b/>
                <w:bCs/>
                <w:sz w:val="24"/>
                <w:szCs w:val="24"/>
              </w:rPr>
              <w:t>092/2017</w:t>
            </w:r>
          </w:p>
          <w:p w:rsidR="0024204E" w:rsidRPr="008B7078" w:rsidRDefault="0024204E" w:rsidP="003D41B1">
            <w:pPr>
              <w:spacing w:before="0"/>
              <w:jc w:val="left"/>
              <w:rPr>
                <w:b/>
                <w:bCs/>
                <w:sz w:val="24"/>
                <w:szCs w:val="24"/>
              </w:rPr>
            </w:pPr>
            <w:r w:rsidRPr="008B7078">
              <w:rPr>
                <w:b/>
                <w:bCs/>
                <w:sz w:val="24"/>
                <w:szCs w:val="24"/>
              </w:rPr>
              <w:t xml:space="preserve">CONVITE Nº </w:t>
            </w:r>
            <w:r w:rsidR="000E68C6">
              <w:rPr>
                <w:b/>
                <w:bCs/>
                <w:sz w:val="24"/>
                <w:szCs w:val="24"/>
              </w:rPr>
              <w:t>029/2017</w:t>
            </w:r>
          </w:p>
          <w:p w:rsidR="0024204E" w:rsidRPr="008B7078" w:rsidRDefault="0024204E" w:rsidP="003D41B1">
            <w:pPr>
              <w:spacing w:before="0"/>
              <w:jc w:val="left"/>
              <w:rPr>
                <w:b/>
                <w:sz w:val="24"/>
                <w:szCs w:val="24"/>
              </w:rPr>
            </w:pPr>
          </w:p>
        </w:tc>
        <w:tc>
          <w:tcPr>
            <w:tcW w:w="4394" w:type="dxa"/>
            <w:vAlign w:val="center"/>
          </w:tcPr>
          <w:p w:rsidR="0024204E" w:rsidRPr="008B7078" w:rsidRDefault="0024204E" w:rsidP="000E68C6">
            <w:pPr>
              <w:rPr>
                <w:b/>
                <w:sz w:val="24"/>
                <w:szCs w:val="24"/>
              </w:rPr>
            </w:pPr>
            <w:r w:rsidRPr="008B7078">
              <w:rPr>
                <w:b/>
                <w:bCs/>
                <w:sz w:val="24"/>
                <w:szCs w:val="24"/>
              </w:rPr>
              <w:t xml:space="preserve">CONTRATO QUE ENTRE SI O FAZEM: O MUNICIPIO DE SANTA BARBARA </w:t>
            </w:r>
            <w:r w:rsidR="000E68C6">
              <w:rPr>
                <w:b/>
                <w:bCs/>
                <w:sz w:val="24"/>
                <w:szCs w:val="24"/>
              </w:rPr>
              <w:t xml:space="preserve">DO MONTE VERDE/MG E A EMPREA CRD AGROPECUÁRIA E EVENTOS LTDA-ME </w:t>
            </w:r>
            <w:r w:rsidRPr="008B7078">
              <w:rPr>
                <w:b/>
                <w:bCs/>
                <w:sz w:val="24"/>
                <w:szCs w:val="24"/>
              </w:rPr>
              <w:t>NA SEGUINTE FORMA:</w:t>
            </w:r>
          </w:p>
        </w:tc>
      </w:tr>
    </w:tbl>
    <w:p w:rsidR="0024204E" w:rsidRPr="008B7078" w:rsidRDefault="0024204E" w:rsidP="0024204E">
      <w:pPr>
        <w:rPr>
          <w:sz w:val="24"/>
          <w:szCs w:val="24"/>
        </w:rPr>
      </w:pPr>
      <w:r w:rsidRPr="008B7078">
        <w:rPr>
          <w:sz w:val="24"/>
          <w:szCs w:val="24"/>
        </w:rPr>
        <w:t xml:space="preserve">O </w:t>
      </w:r>
      <w:r w:rsidRPr="008B7078">
        <w:rPr>
          <w:b/>
          <w:sz w:val="24"/>
          <w:szCs w:val="24"/>
        </w:rPr>
        <w:t xml:space="preserve">MUNICÍPIO DE </w:t>
      </w:r>
      <w:r w:rsidRPr="008B7078">
        <w:rPr>
          <w:sz w:val="24"/>
          <w:szCs w:val="24"/>
        </w:rPr>
        <w:t xml:space="preserve">Santa Barbara do Monte Verde, pessoa jurídica de direito público interno, inscrito no CNPJ sob o nº </w:t>
      </w:r>
      <w:r w:rsidR="000E68C6">
        <w:rPr>
          <w:sz w:val="24"/>
          <w:szCs w:val="24"/>
        </w:rPr>
        <w:t xml:space="preserve">01.611.138/0001-90, </w:t>
      </w:r>
      <w:r w:rsidRPr="008B7078">
        <w:rPr>
          <w:sz w:val="24"/>
          <w:szCs w:val="24"/>
        </w:rPr>
        <w:t>com sede na Praça Barão de Santa Barbara, nº 57, Bairro Centro, Santa Barbara do Monte Verde</w:t>
      </w:r>
      <w:r w:rsidR="000E68C6">
        <w:rPr>
          <w:sz w:val="24"/>
          <w:szCs w:val="24"/>
        </w:rPr>
        <w:t>/MG</w:t>
      </w:r>
      <w:r w:rsidRPr="008B7078">
        <w:rPr>
          <w:sz w:val="24"/>
          <w:szCs w:val="24"/>
        </w:rPr>
        <w:t xml:space="preserve">, CEP: 36.132-000, neste ato representado pelo seu Prefeito Municipal o Sr. Ismael Teixeira de Paiva, a seguir denominado </w:t>
      </w:r>
      <w:r w:rsidRPr="008B7078">
        <w:rPr>
          <w:b/>
          <w:sz w:val="24"/>
          <w:szCs w:val="24"/>
        </w:rPr>
        <w:t>CONTRATANTE</w:t>
      </w:r>
      <w:r w:rsidRPr="008B7078">
        <w:rPr>
          <w:sz w:val="24"/>
          <w:szCs w:val="24"/>
        </w:rPr>
        <w:t xml:space="preserve">; e a </w:t>
      </w:r>
      <w:r w:rsidR="000E68C6">
        <w:rPr>
          <w:b/>
          <w:bCs/>
          <w:sz w:val="24"/>
          <w:szCs w:val="24"/>
        </w:rPr>
        <w:softHyphen/>
      </w:r>
      <w:r w:rsidR="000E68C6">
        <w:rPr>
          <w:b/>
          <w:bCs/>
          <w:sz w:val="24"/>
          <w:szCs w:val="24"/>
        </w:rPr>
        <w:softHyphen/>
        <w:t xml:space="preserve">CRD AGROPECUÁRIA E EVENTOS LTDA-ME, </w:t>
      </w:r>
      <w:r w:rsidR="000E68C6" w:rsidRPr="006B032D">
        <w:rPr>
          <w:bCs/>
          <w:sz w:val="24"/>
          <w:szCs w:val="24"/>
        </w:rPr>
        <w:t>inscrita no CNPJ sob nº</w:t>
      </w:r>
      <w:r w:rsidR="000E68C6">
        <w:rPr>
          <w:b/>
          <w:bCs/>
          <w:sz w:val="24"/>
          <w:szCs w:val="24"/>
        </w:rPr>
        <w:t xml:space="preserve"> </w:t>
      </w:r>
      <w:r w:rsidR="000E68C6">
        <w:rPr>
          <w:sz w:val="24"/>
          <w:szCs w:val="24"/>
        </w:rPr>
        <w:t>17.452.063/0001-81, com sede a Fazenda Brinco de Ouro, s/nº, Zona Rural, Santa Bárbara do Monte Verde, CEP 36.132-000</w:t>
      </w:r>
      <w:r w:rsidR="000E68C6" w:rsidRPr="00971220">
        <w:rPr>
          <w:sz w:val="24"/>
          <w:szCs w:val="24"/>
        </w:rPr>
        <w:t xml:space="preserve">, a seguir denominado </w:t>
      </w:r>
      <w:r w:rsidR="000E68C6" w:rsidRPr="00971220">
        <w:rPr>
          <w:b/>
          <w:sz w:val="24"/>
          <w:szCs w:val="24"/>
        </w:rPr>
        <w:t>CONTRATADO</w:t>
      </w:r>
      <w:r w:rsidR="000E68C6" w:rsidRPr="00971220">
        <w:rPr>
          <w:sz w:val="24"/>
          <w:szCs w:val="24"/>
        </w:rPr>
        <w:t xml:space="preserve">, neste ato representado </w:t>
      </w:r>
      <w:r w:rsidR="000E68C6">
        <w:rPr>
          <w:sz w:val="24"/>
          <w:szCs w:val="24"/>
        </w:rPr>
        <w:t>pelo Sr. Carlos Renato de Almeida Lima, sócio proprietário</w:t>
      </w:r>
      <w:r w:rsidRPr="008B7078">
        <w:rPr>
          <w:sz w:val="24"/>
          <w:szCs w:val="24"/>
        </w:rPr>
        <w:t>, resolvem firmar o presente contrato, sob as seguintes cláusulas e condições:</w:t>
      </w:r>
    </w:p>
    <w:p w:rsidR="0024204E" w:rsidRPr="008B7078" w:rsidRDefault="0024204E" w:rsidP="0024204E">
      <w:pPr>
        <w:jc w:val="center"/>
        <w:rPr>
          <w:sz w:val="24"/>
          <w:szCs w:val="24"/>
        </w:rPr>
      </w:pPr>
      <w:r w:rsidRPr="008B7078">
        <w:rPr>
          <w:b/>
          <w:sz w:val="24"/>
          <w:szCs w:val="24"/>
        </w:rPr>
        <w:t>CLÁUSULA PRIMEIRA - DO OBJETO:</w:t>
      </w:r>
    </w:p>
    <w:p w:rsidR="0024204E" w:rsidRPr="008B7078" w:rsidRDefault="0024204E" w:rsidP="0024204E">
      <w:pPr>
        <w:spacing w:before="0" w:after="0"/>
        <w:rPr>
          <w:sz w:val="24"/>
          <w:szCs w:val="24"/>
        </w:rPr>
      </w:pPr>
      <w:r w:rsidRPr="008B7078">
        <w:rPr>
          <w:sz w:val="24"/>
          <w:szCs w:val="24"/>
        </w:rPr>
        <w:t>Constitui objeto do presente instrumento Contratação Prestação de Serviços de fornecimento e montagem de Palco, Tendas, Sistema de Som, Iluminação compatível, Sonorização com Trio Elétrico e confecção de cartaz de divulgação para realização das Festividades do Carnaval 2018 na cidade de Santa Bárbara do Monte Verde/MG.</w:t>
      </w:r>
    </w:p>
    <w:p w:rsidR="0024204E" w:rsidRPr="008B7078" w:rsidRDefault="0024204E" w:rsidP="0024204E">
      <w:pPr>
        <w:spacing w:before="0" w:after="0"/>
        <w:rPr>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8"/>
        <w:gridCol w:w="3528"/>
        <w:gridCol w:w="778"/>
        <w:gridCol w:w="1505"/>
        <w:gridCol w:w="1302"/>
        <w:gridCol w:w="1511"/>
      </w:tblGrid>
      <w:tr w:rsidR="0024204E" w:rsidRPr="00842AE2" w:rsidTr="00C52A28">
        <w:trPr>
          <w:trHeight w:val="57"/>
        </w:trPr>
        <w:tc>
          <w:tcPr>
            <w:tcW w:w="706" w:type="dxa"/>
            <w:vAlign w:val="center"/>
          </w:tcPr>
          <w:p w:rsidR="0024204E" w:rsidRPr="00842AE2" w:rsidRDefault="0024204E" w:rsidP="003D41B1">
            <w:pPr>
              <w:spacing w:before="0" w:after="0"/>
              <w:jc w:val="center"/>
              <w:rPr>
                <w:rFonts w:eastAsia="Calibri"/>
                <w:sz w:val="21"/>
                <w:szCs w:val="21"/>
              </w:rPr>
            </w:pPr>
            <w:r w:rsidRPr="00842AE2">
              <w:rPr>
                <w:rFonts w:eastAsia="Calibri"/>
                <w:sz w:val="21"/>
                <w:szCs w:val="21"/>
              </w:rPr>
              <w:t>Item</w:t>
            </w:r>
          </w:p>
        </w:tc>
        <w:tc>
          <w:tcPr>
            <w:tcW w:w="3713" w:type="dxa"/>
            <w:vAlign w:val="center"/>
          </w:tcPr>
          <w:p w:rsidR="0024204E" w:rsidRPr="00842AE2" w:rsidRDefault="0024204E" w:rsidP="003D41B1">
            <w:pPr>
              <w:spacing w:before="0" w:after="0"/>
              <w:jc w:val="center"/>
              <w:rPr>
                <w:rFonts w:eastAsia="Calibri"/>
                <w:sz w:val="21"/>
                <w:szCs w:val="21"/>
              </w:rPr>
            </w:pPr>
            <w:r w:rsidRPr="00842AE2">
              <w:rPr>
                <w:rFonts w:eastAsia="Calibri"/>
                <w:sz w:val="21"/>
                <w:szCs w:val="21"/>
              </w:rPr>
              <w:t>Especificação</w:t>
            </w:r>
          </w:p>
        </w:tc>
        <w:tc>
          <w:tcPr>
            <w:tcW w:w="778" w:type="dxa"/>
            <w:vAlign w:val="center"/>
          </w:tcPr>
          <w:p w:rsidR="0024204E" w:rsidRPr="00842AE2" w:rsidRDefault="0024204E" w:rsidP="003D41B1">
            <w:pPr>
              <w:spacing w:before="0" w:after="0"/>
              <w:ind w:hanging="4"/>
              <w:jc w:val="center"/>
              <w:rPr>
                <w:rFonts w:eastAsia="Calibri"/>
                <w:sz w:val="21"/>
                <w:szCs w:val="21"/>
              </w:rPr>
            </w:pPr>
            <w:r w:rsidRPr="00842AE2">
              <w:rPr>
                <w:rFonts w:eastAsia="Calibri"/>
                <w:sz w:val="21"/>
                <w:szCs w:val="21"/>
              </w:rPr>
              <w:t>Quant.</w:t>
            </w:r>
          </w:p>
        </w:tc>
        <w:tc>
          <w:tcPr>
            <w:tcW w:w="1510" w:type="dxa"/>
            <w:vAlign w:val="center"/>
          </w:tcPr>
          <w:p w:rsidR="0024204E" w:rsidRPr="00842AE2" w:rsidRDefault="0024204E" w:rsidP="003D41B1">
            <w:pPr>
              <w:spacing w:before="0" w:after="0"/>
              <w:jc w:val="center"/>
              <w:rPr>
                <w:rFonts w:eastAsia="Calibri"/>
                <w:sz w:val="21"/>
                <w:szCs w:val="21"/>
              </w:rPr>
            </w:pPr>
            <w:r w:rsidRPr="00842AE2">
              <w:rPr>
                <w:rFonts w:eastAsia="Calibri"/>
                <w:sz w:val="21"/>
                <w:szCs w:val="21"/>
              </w:rPr>
              <w:t>Data</w:t>
            </w:r>
          </w:p>
        </w:tc>
        <w:tc>
          <w:tcPr>
            <w:tcW w:w="1302" w:type="dxa"/>
            <w:vAlign w:val="center"/>
          </w:tcPr>
          <w:p w:rsidR="0024204E" w:rsidRPr="00842AE2" w:rsidRDefault="0024204E" w:rsidP="000E68C6">
            <w:pPr>
              <w:spacing w:before="0" w:after="0"/>
              <w:jc w:val="center"/>
              <w:rPr>
                <w:rFonts w:eastAsia="Calibri"/>
                <w:sz w:val="21"/>
                <w:szCs w:val="21"/>
              </w:rPr>
            </w:pPr>
            <w:r w:rsidRPr="00842AE2">
              <w:rPr>
                <w:rFonts w:eastAsia="Calibri"/>
                <w:sz w:val="21"/>
                <w:szCs w:val="21"/>
              </w:rPr>
              <w:t>Valor unit.</w:t>
            </w:r>
          </w:p>
        </w:tc>
        <w:tc>
          <w:tcPr>
            <w:tcW w:w="1313" w:type="dxa"/>
            <w:vAlign w:val="center"/>
          </w:tcPr>
          <w:p w:rsidR="0024204E" w:rsidRPr="00842AE2" w:rsidRDefault="0024204E" w:rsidP="000E68C6">
            <w:pPr>
              <w:spacing w:before="0" w:after="0"/>
              <w:jc w:val="center"/>
              <w:rPr>
                <w:rFonts w:eastAsia="Calibri"/>
                <w:sz w:val="21"/>
                <w:szCs w:val="21"/>
              </w:rPr>
            </w:pPr>
            <w:r w:rsidRPr="00842AE2">
              <w:rPr>
                <w:rFonts w:eastAsia="Calibri"/>
                <w:sz w:val="21"/>
                <w:szCs w:val="21"/>
              </w:rPr>
              <w:t>Valor total</w:t>
            </w:r>
          </w:p>
        </w:tc>
      </w:tr>
      <w:tr w:rsidR="00C52A28" w:rsidRPr="00842AE2" w:rsidTr="00C52A28">
        <w:trPr>
          <w:trHeight w:val="57"/>
        </w:trPr>
        <w:tc>
          <w:tcPr>
            <w:tcW w:w="706" w:type="dxa"/>
            <w:vAlign w:val="center"/>
          </w:tcPr>
          <w:p w:rsidR="00C52A28" w:rsidRPr="00842AE2" w:rsidRDefault="00C52A28" w:rsidP="003D41B1">
            <w:pPr>
              <w:spacing w:before="0" w:after="0"/>
              <w:jc w:val="center"/>
              <w:rPr>
                <w:rFonts w:eastAsia="Calibri"/>
                <w:sz w:val="21"/>
                <w:szCs w:val="21"/>
              </w:rPr>
            </w:pPr>
            <w:r w:rsidRPr="00842AE2">
              <w:rPr>
                <w:rFonts w:eastAsia="Calibri"/>
                <w:sz w:val="21"/>
                <w:szCs w:val="21"/>
              </w:rPr>
              <w:t>01</w:t>
            </w:r>
          </w:p>
        </w:tc>
        <w:tc>
          <w:tcPr>
            <w:tcW w:w="3713" w:type="dxa"/>
            <w:vAlign w:val="center"/>
          </w:tcPr>
          <w:p w:rsidR="00C52A28" w:rsidRPr="00842AE2" w:rsidRDefault="00C52A28" w:rsidP="003D41B1">
            <w:pPr>
              <w:spacing w:before="0" w:after="0"/>
              <w:rPr>
                <w:rFonts w:eastAsia="Calibri"/>
                <w:sz w:val="21"/>
                <w:szCs w:val="21"/>
              </w:rPr>
            </w:pPr>
            <w:r w:rsidRPr="00842AE2">
              <w:rPr>
                <w:rFonts w:eastAsia="Calibri"/>
                <w:sz w:val="21"/>
                <w:szCs w:val="21"/>
              </w:rPr>
              <w:t>Palco com dez metros de frente por seis metros de fundo, um metro e cinquenta piso, com quatro metros de pe direito, fechamento fundos e lateral com grade de proteção nas laterais e fundos com um metro e trinta centímetros de altura, Treliça frontal Box trussde 10 por 6 cq na frente do palco pegando o fundo.</w:t>
            </w:r>
          </w:p>
        </w:tc>
        <w:tc>
          <w:tcPr>
            <w:tcW w:w="778" w:type="dxa"/>
            <w:vAlign w:val="center"/>
          </w:tcPr>
          <w:p w:rsidR="00C52A28" w:rsidRPr="00842AE2" w:rsidRDefault="00C52A28" w:rsidP="003D41B1">
            <w:pPr>
              <w:jc w:val="center"/>
              <w:rPr>
                <w:sz w:val="21"/>
                <w:szCs w:val="21"/>
              </w:rPr>
            </w:pPr>
            <w:r w:rsidRPr="00842AE2">
              <w:rPr>
                <w:sz w:val="21"/>
                <w:szCs w:val="21"/>
              </w:rPr>
              <w:t>01</w:t>
            </w:r>
          </w:p>
        </w:tc>
        <w:tc>
          <w:tcPr>
            <w:tcW w:w="1510" w:type="dxa"/>
            <w:vAlign w:val="center"/>
          </w:tcPr>
          <w:p w:rsidR="00C52A28" w:rsidRPr="00842AE2" w:rsidRDefault="00C52A28" w:rsidP="003D41B1">
            <w:pPr>
              <w:spacing w:before="0" w:after="0"/>
              <w:jc w:val="center"/>
              <w:rPr>
                <w:rFonts w:eastAsia="Calibri"/>
                <w:sz w:val="21"/>
                <w:szCs w:val="21"/>
              </w:rPr>
            </w:pPr>
            <w:r w:rsidRPr="00842AE2">
              <w:rPr>
                <w:rFonts w:eastAsia="Calibri"/>
                <w:sz w:val="21"/>
                <w:szCs w:val="21"/>
              </w:rPr>
              <w:t>09 a 13 de fevereiro/2018</w:t>
            </w:r>
          </w:p>
        </w:tc>
        <w:tc>
          <w:tcPr>
            <w:tcW w:w="1302" w:type="dxa"/>
            <w:vAlign w:val="center"/>
          </w:tcPr>
          <w:p w:rsidR="00C52A28" w:rsidRPr="00842AE2" w:rsidRDefault="00C52A28" w:rsidP="00C52A28">
            <w:pPr>
              <w:spacing w:before="0" w:after="0"/>
              <w:jc w:val="center"/>
              <w:rPr>
                <w:rFonts w:eastAsia="Calibri"/>
                <w:sz w:val="21"/>
                <w:szCs w:val="21"/>
              </w:rPr>
            </w:pPr>
            <w:r w:rsidRPr="00842AE2">
              <w:rPr>
                <w:rFonts w:eastAsia="Calibri"/>
                <w:sz w:val="21"/>
                <w:szCs w:val="21"/>
              </w:rPr>
              <w:t>R$10.645,00</w:t>
            </w:r>
          </w:p>
        </w:tc>
        <w:tc>
          <w:tcPr>
            <w:tcW w:w="1313" w:type="dxa"/>
            <w:vAlign w:val="center"/>
          </w:tcPr>
          <w:p w:rsidR="00C52A28" w:rsidRPr="00842AE2" w:rsidRDefault="00C52A28" w:rsidP="00C52A28">
            <w:pPr>
              <w:jc w:val="center"/>
              <w:rPr>
                <w:sz w:val="21"/>
                <w:szCs w:val="21"/>
              </w:rPr>
            </w:pPr>
            <w:r w:rsidRPr="00842AE2">
              <w:rPr>
                <w:rFonts w:eastAsia="Calibri"/>
                <w:sz w:val="21"/>
                <w:szCs w:val="21"/>
              </w:rPr>
              <w:t>R$10.645,00</w:t>
            </w:r>
          </w:p>
        </w:tc>
      </w:tr>
      <w:tr w:rsidR="00C52A28" w:rsidRPr="00842AE2" w:rsidTr="00C52A28">
        <w:trPr>
          <w:trHeight w:val="57"/>
        </w:trPr>
        <w:tc>
          <w:tcPr>
            <w:tcW w:w="706" w:type="dxa"/>
            <w:vAlign w:val="center"/>
          </w:tcPr>
          <w:p w:rsidR="00C52A28" w:rsidRPr="00842AE2" w:rsidRDefault="00C52A28" w:rsidP="003D41B1">
            <w:pPr>
              <w:spacing w:before="0" w:after="0"/>
              <w:jc w:val="center"/>
              <w:rPr>
                <w:rFonts w:eastAsia="Calibri"/>
                <w:sz w:val="21"/>
                <w:szCs w:val="21"/>
              </w:rPr>
            </w:pPr>
            <w:r w:rsidRPr="00842AE2">
              <w:rPr>
                <w:rFonts w:eastAsia="Calibri"/>
                <w:sz w:val="21"/>
                <w:szCs w:val="21"/>
              </w:rPr>
              <w:t>02</w:t>
            </w:r>
          </w:p>
        </w:tc>
        <w:tc>
          <w:tcPr>
            <w:tcW w:w="3713" w:type="dxa"/>
            <w:vAlign w:val="center"/>
          </w:tcPr>
          <w:p w:rsidR="00C52A28" w:rsidRPr="00842AE2" w:rsidRDefault="00C52A28" w:rsidP="003D41B1">
            <w:pPr>
              <w:pStyle w:val="Corpodetexto"/>
              <w:spacing w:before="0" w:after="0"/>
              <w:rPr>
                <w:rFonts w:eastAsia="Calibri"/>
                <w:sz w:val="21"/>
                <w:szCs w:val="21"/>
              </w:rPr>
            </w:pPr>
            <w:r w:rsidRPr="00842AE2">
              <w:rPr>
                <w:rFonts w:eastAsia="Calibri"/>
                <w:sz w:val="21"/>
                <w:szCs w:val="21"/>
              </w:rPr>
              <w:t xml:space="preserve">Som com os seguintes equipamentos: </w:t>
            </w:r>
          </w:p>
          <w:p w:rsidR="00C52A28" w:rsidRPr="00842AE2" w:rsidRDefault="00C52A28" w:rsidP="003D41B1">
            <w:pPr>
              <w:spacing w:before="0" w:after="0"/>
              <w:rPr>
                <w:rFonts w:eastAsia="Calibri"/>
                <w:sz w:val="21"/>
                <w:szCs w:val="21"/>
              </w:rPr>
            </w:pPr>
            <w:r w:rsidRPr="00842AE2">
              <w:rPr>
                <w:rFonts w:eastAsia="Calibri"/>
                <w:b/>
                <w:sz w:val="21"/>
                <w:szCs w:val="21"/>
              </w:rPr>
              <w:t>P.A.</w:t>
            </w:r>
            <w:r w:rsidRPr="00842AE2">
              <w:rPr>
                <w:rFonts w:eastAsia="Calibri"/>
                <w:sz w:val="21"/>
                <w:szCs w:val="21"/>
              </w:rPr>
              <w:t xml:space="preserve"> – 08 caixas de som SB 850 c/02 falantes de 18” de 800 w. rms cada, 08 caixas médio grave line array com 02 falantes de 12” de 400 w. rms cada e 01 Drive de 2” de 175 w, 02 rack de amplificadores contendo, 01 amplificador de 5600 watss em RMS p/os subgraves, 01 amplificador de 5000 watts e RMS p/ os médios graves, 01 amplificador de 1000 watts em RMS p/os médios agudos cada um – </w:t>
            </w:r>
            <w:r w:rsidRPr="00842AE2">
              <w:rPr>
                <w:rFonts w:eastAsia="Calibri"/>
                <w:b/>
                <w:sz w:val="21"/>
                <w:szCs w:val="21"/>
              </w:rPr>
              <w:t xml:space="preserve">Periféricos PA – </w:t>
            </w:r>
            <w:r w:rsidRPr="00842AE2">
              <w:rPr>
                <w:rFonts w:eastAsia="Calibri"/>
                <w:sz w:val="21"/>
                <w:szCs w:val="21"/>
              </w:rPr>
              <w:t xml:space="preserve">01 console digital 01 v 32X08, 01 processador de 3 vias estéreo. </w:t>
            </w:r>
            <w:r w:rsidRPr="00842AE2">
              <w:rPr>
                <w:rFonts w:eastAsia="Calibri"/>
                <w:b/>
                <w:sz w:val="21"/>
                <w:szCs w:val="21"/>
              </w:rPr>
              <w:t xml:space="preserve">Equipamento de Palco – </w:t>
            </w:r>
            <w:r w:rsidRPr="00842AE2">
              <w:rPr>
                <w:rFonts w:eastAsia="Calibri"/>
                <w:sz w:val="21"/>
                <w:szCs w:val="21"/>
              </w:rPr>
              <w:t xml:space="preserve">01 side fill, 04 monitores SM 400, 01 side drums. 01 sistema de fone com 08 fones, 01 baterua Yamaha completa, </w:t>
            </w:r>
            <w:r w:rsidRPr="00842AE2">
              <w:rPr>
                <w:rFonts w:eastAsia="Calibri"/>
                <w:sz w:val="21"/>
                <w:szCs w:val="21"/>
              </w:rPr>
              <w:lastRenderedPageBreak/>
              <w:t>01 sistema de baixo GK 4x10, 01 cubo de guitarra fender, 01 sistema de teclado, 02 kits de microfene de Batera shure, 04 microfones sem fio e AKG, 10 microfones shure SM 58.</w:t>
            </w:r>
          </w:p>
        </w:tc>
        <w:tc>
          <w:tcPr>
            <w:tcW w:w="778" w:type="dxa"/>
            <w:vAlign w:val="center"/>
          </w:tcPr>
          <w:p w:rsidR="00C52A28" w:rsidRPr="00842AE2" w:rsidRDefault="00C52A28" w:rsidP="003D41B1">
            <w:pPr>
              <w:jc w:val="center"/>
              <w:rPr>
                <w:sz w:val="21"/>
                <w:szCs w:val="21"/>
              </w:rPr>
            </w:pPr>
            <w:r w:rsidRPr="00842AE2">
              <w:rPr>
                <w:rFonts w:eastAsia="Calibri"/>
                <w:sz w:val="21"/>
                <w:szCs w:val="21"/>
              </w:rPr>
              <w:lastRenderedPageBreak/>
              <w:t>01</w:t>
            </w:r>
          </w:p>
        </w:tc>
        <w:tc>
          <w:tcPr>
            <w:tcW w:w="1510" w:type="dxa"/>
            <w:vAlign w:val="center"/>
          </w:tcPr>
          <w:p w:rsidR="00C52A28" w:rsidRPr="00842AE2" w:rsidRDefault="00C52A28" w:rsidP="003D41B1">
            <w:pPr>
              <w:spacing w:before="0" w:after="0"/>
              <w:jc w:val="center"/>
              <w:rPr>
                <w:rFonts w:eastAsia="Calibri"/>
                <w:sz w:val="21"/>
                <w:szCs w:val="21"/>
              </w:rPr>
            </w:pPr>
            <w:r w:rsidRPr="00842AE2">
              <w:rPr>
                <w:rFonts w:eastAsia="Calibri"/>
                <w:sz w:val="21"/>
                <w:szCs w:val="21"/>
              </w:rPr>
              <w:t>09 a 13 de fevereiro/2018</w:t>
            </w:r>
          </w:p>
        </w:tc>
        <w:tc>
          <w:tcPr>
            <w:tcW w:w="1302" w:type="dxa"/>
            <w:vAlign w:val="center"/>
          </w:tcPr>
          <w:p w:rsidR="00C52A28" w:rsidRPr="00842AE2" w:rsidRDefault="00C52A28" w:rsidP="00C52A28">
            <w:pPr>
              <w:spacing w:before="0" w:after="0"/>
              <w:jc w:val="center"/>
              <w:rPr>
                <w:rFonts w:eastAsia="Calibri"/>
                <w:sz w:val="21"/>
                <w:szCs w:val="21"/>
              </w:rPr>
            </w:pPr>
            <w:r w:rsidRPr="00842AE2">
              <w:rPr>
                <w:rFonts w:eastAsia="Calibri"/>
                <w:sz w:val="21"/>
                <w:szCs w:val="21"/>
              </w:rPr>
              <w:t>R$12.560,00</w:t>
            </w:r>
          </w:p>
        </w:tc>
        <w:tc>
          <w:tcPr>
            <w:tcW w:w="1313" w:type="dxa"/>
            <w:vAlign w:val="center"/>
          </w:tcPr>
          <w:p w:rsidR="00C52A28" w:rsidRPr="00842AE2" w:rsidRDefault="00C52A28" w:rsidP="00C52A28">
            <w:pPr>
              <w:jc w:val="center"/>
              <w:rPr>
                <w:sz w:val="21"/>
                <w:szCs w:val="21"/>
              </w:rPr>
            </w:pPr>
            <w:r w:rsidRPr="00842AE2">
              <w:rPr>
                <w:rFonts w:eastAsia="Calibri"/>
                <w:sz w:val="21"/>
                <w:szCs w:val="21"/>
              </w:rPr>
              <w:t>R$12.560,00</w:t>
            </w:r>
          </w:p>
        </w:tc>
      </w:tr>
      <w:tr w:rsidR="00C52A28" w:rsidRPr="00842AE2" w:rsidTr="00C52A28">
        <w:trPr>
          <w:trHeight w:val="57"/>
        </w:trPr>
        <w:tc>
          <w:tcPr>
            <w:tcW w:w="706" w:type="dxa"/>
            <w:vAlign w:val="center"/>
          </w:tcPr>
          <w:p w:rsidR="00C52A28" w:rsidRPr="00842AE2" w:rsidRDefault="00C52A28" w:rsidP="003D41B1">
            <w:pPr>
              <w:spacing w:before="0" w:after="0"/>
              <w:jc w:val="center"/>
              <w:rPr>
                <w:rFonts w:eastAsia="Calibri"/>
                <w:sz w:val="21"/>
                <w:szCs w:val="21"/>
              </w:rPr>
            </w:pPr>
            <w:r w:rsidRPr="00842AE2">
              <w:rPr>
                <w:rFonts w:eastAsia="Calibri"/>
                <w:sz w:val="21"/>
                <w:szCs w:val="21"/>
              </w:rPr>
              <w:lastRenderedPageBreak/>
              <w:t>03</w:t>
            </w:r>
          </w:p>
        </w:tc>
        <w:tc>
          <w:tcPr>
            <w:tcW w:w="3713" w:type="dxa"/>
            <w:vAlign w:val="center"/>
          </w:tcPr>
          <w:p w:rsidR="00C52A28" w:rsidRPr="00842AE2" w:rsidRDefault="00C52A28" w:rsidP="003D41B1">
            <w:pPr>
              <w:pStyle w:val="Corpodetexto"/>
              <w:spacing w:before="0" w:after="0"/>
              <w:rPr>
                <w:rFonts w:eastAsia="Calibri"/>
                <w:sz w:val="21"/>
                <w:szCs w:val="21"/>
              </w:rPr>
            </w:pPr>
            <w:r w:rsidRPr="00842AE2">
              <w:rPr>
                <w:rFonts w:eastAsia="Calibri"/>
                <w:sz w:val="21"/>
                <w:szCs w:val="21"/>
              </w:rPr>
              <w:t>Sistema de Iluminação:</w:t>
            </w:r>
          </w:p>
          <w:p w:rsidR="00C52A28" w:rsidRPr="00842AE2" w:rsidRDefault="00C52A28" w:rsidP="003D41B1">
            <w:pPr>
              <w:pStyle w:val="Corpodetexto"/>
              <w:spacing w:before="0" w:after="0"/>
              <w:rPr>
                <w:rFonts w:eastAsia="Calibri"/>
                <w:sz w:val="21"/>
                <w:szCs w:val="21"/>
              </w:rPr>
            </w:pPr>
            <w:r w:rsidRPr="00842AE2">
              <w:rPr>
                <w:rFonts w:eastAsia="Calibri"/>
                <w:sz w:val="21"/>
                <w:szCs w:val="21"/>
              </w:rPr>
              <w:t>20 canhões par led 3w cada, 08 muving beam 2r, 01 mesa de luz, 01 máquina de fumaça, 01  cortina de led.</w:t>
            </w:r>
          </w:p>
        </w:tc>
        <w:tc>
          <w:tcPr>
            <w:tcW w:w="778" w:type="dxa"/>
            <w:vAlign w:val="center"/>
          </w:tcPr>
          <w:p w:rsidR="00C52A28" w:rsidRPr="00842AE2" w:rsidRDefault="00C52A28" w:rsidP="003D41B1">
            <w:pPr>
              <w:jc w:val="center"/>
              <w:rPr>
                <w:sz w:val="21"/>
                <w:szCs w:val="21"/>
              </w:rPr>
            </w:pPr>
            <w:r w:rsidRPr="00842AE2">
              <w:rPr>
                <w:rFonts w:eastAsia="Calibri"/>
                <w:sz w:val="21"/>
                <w:szCs w:val="21"/>
              </w:rPr>
              <w:t>01</w:t>
            </w:r>
          </w:p>
        </w:tc>
        <w:tc>
          <w:tcPr>
            <w:tcW w:w="1510" w:type="dxa"/>
            <w:vAlign w:val="center"/>
          </w:tcPr>
          <w:p w:rsidR="00C52A28" w:rsidRPr="00842AE2" w:rsidRDefault="00C52A28" w:rsidP="003D41B1">
            <w:pPr>
              <w:spacing w:before="0" w:after="0"/>
              <w:jc w:val="center"/>
              <w:rPr>
                <w:rFonts w:eastAsia="Calibri"/>
                <w:sz w:val="21"/>
                <w:szCs w:val="21"/>
              </w:rPr>
            </w:pPr>
            <w:r w:rsidRPr="00842AE2">
              <w:rPr>
                <w:rFonts w:eastAsia="Calibri"/>
                <w:sz w:val="21"/>
                <w:szCs w:val="21"/>
              </w:rPr>
              <w:t>09 a 13 de fevereiro/2018</w:t>
            </w:r>
          </w:p>
        </w:tc>
        <w:tc>
          <w:tcPr>
            <w:tcW w:w="1302" w:type="dxa"/>
            <w:vAlign w:val="center"/>
          </w:tcPr>
          <w:p w:rsidR="00C52A28" w:rsidRPr="00842AE2" w:rsidRDefault="00C52A28" w:rsidP="00C52A28">
            <w:pPr>
              <w:spacing w:before="0" w:after="0"/>
              <w:jc w:val="center"/>
              <w:rPr>
                <w:rFonts w:eastAsia="Calibri"/>
                <w:sz w:val="21"/>
                <w:szCs w:val="21"/>
              </w:rPr>
            </w:pPr>
            <w:r w:rsidRPr="00842AE2">
              <w:rPr>
                <w:rFonts w:eastAsia="Calibri"/>
                <w:sz w:val="21"/>
                <w:szCs w:val="21"/>
              </w:rPr>
              <w:t>R$6.315,00</w:t>
            </w:r>
          </w:p>
        </w:tc>
        <w:tc>
          <w:tcPr>
            <w:tcW w:w="1313" w:type="dxa"/>
            <w:vAlign w:val="center"/>
          </w:tcPr>
          <w:p w:rsidR="00C52A28" w:rsidRPr="00842AE2" w:rsidRDefault="00C52A28" w:rsidP="00C52A28">
            <w:pPr>
              <w:jc w:val="center"/>
              <w:rPr>
                <w:sz w:val="21"/>
                <w:szCs w:val="21"/>
              </w:rPr>
            </w:pPr>
            <w:r w:rsidRPr="00842AE2">
              <w:rPr>
                <w:rFonts w:eastAsia="Calibri"/>
                <w:sz w:val="21"/>
                <w:szCs w:val="21"/>
              </w:rPr>
              <w:t>R$6.315,00</w:t>
            </w:r>
          </w:p>
        </w:tc>
      </w:tr>
      <w:tr w:rsidR="00C52A28" w:rsidRPr="00842AE2" w:rsidTr="00C52A28">
        <w:trPr>
          <w:trHeight w:val="57"/>
        </w:trPr>
        <w:tc>
          <w:tcPr>
            <w:tcW w:w="706" w:type="dxa"/>
            <w:vAlign w:val="center"/>
          </w:tcPr>
          <w:p w:rsidR="00C52A28" w:rsidRPr="00842AE2" w:rsidRDefault="00C52A28" w:rsidP="003D41B1">
            <w:pPr>
              <w:spacing w:before="0" w:after="0"/>
              <w:jc w:val="center"/>
              <w:rPr>
                <w:rFonts w:eastAsia="Calibri"/>
                <w:sz w:val="21"/>
                <w:szCs w:val="21"/>
              </w:rPr>
            </w:pPr>
            <w:r w:rsidRPr="00842AE2">
              <w:rPr>
                <w:rFonts w:eastAsia="Calibri"/>
                <w:sz w:val="21"/>
                <w:szCs w:val="21"/>
              </w:rPr>
              <w:t>04</w:t>
            </w:r>
          </w:p>
        </w:tc>
        <w:tc>
          <w:tcPr>
            <w:tcW w:w="3713" w:type="dxa"/>
            <w:vAlign w:val="center"/>
          </w:tcPr>
          <w:p w:rsidR="00C52A28" w:rsidRPr="00842AE2" w:rsidRDefault="00C52A28" w:rsidP="003D41B1">
            <w:pPr>
              <w:spacing w:before="0" w:after="0"/>
              <w:rPr>
                <w:rFonts w:eastAsia="Calibri"/>
                <w:sz w:val="21"/>
                <w:szCs w:val="21"/>
              </w:rPr>
            </w:pPr>
            <w:r w:rsidRPr="00842AE2">
              <w:rPr>
                <w:rFonts w:eastAsia="Calibri"/>
                <w:sz w:val="21"/>
                <w:szCs w:val="21"/>
              </w:rPr>
              <w:t>Trio elétrico</w:t>
            </w:r>
          </w:p>
        </w:tc>
        <w:tc>
          <w:tcPr>
            <w:tcW w:w="778" w:type="dxa"/>
            <w:vAlign w:val="center"/>
          </w:tcPr>
          <w:p w:rsidR="00C52A28" w:rsidRPr="00842AE2" w:rsidRDefault="00C52A28" w:rsidP="003D41B1">
            <w:pPr>
              <w:jc w:val="center"/>
              <w:rPr>
                <w:sz w:val="21"/>
                <w:szCs w:val="21"/>
              </w:rPr>
            </w:pPr>
            <w:r w:rsidRPr="00842AE2">
              <w:rPr>
                <w:rFonts w:eastAsia="Calibri"/>
                <w:sz w:val="21"/>
                <w:szCs w:val="21"/>
              </w:rPr>
              <w:t>01</w:t>
            </w:r>
          </w:p>
        </w:tc>
        <w:tc>
          <w:tcPr>
            <w:tcW w:w="1510" w:type="dxa"/>
            <w:vAlign w:val="center"/>
          </w:tcPr>
          <w:p w:rsidR="00C52A28" w:rsidRPr="00842AE2" w:rsidRDefault="00C52A28" w:rsidP="000E68C6">
            <w:pPr>
              <w:spacing w:before="0" w:after="0"/>
              <w:jc w:val="center"/>
              <w:rPr>
                <w:rFonts w:eastAsia="Calibri"/>
                <w:sz w:val="21"/>
                <w:szCs w:val="21"/>
              </w:rPr>
            </w:pPr>
            <w:r w:rsidRPr="00842AE2">
              <w:rPr>
                <w:rFonts w:eastAsia="Calibri"/>
                <w:sz w:val="21"/>
                <w:szCs w:val="21"/>
              </w:rPr>
              <w:t>10 a 13 de fevereiro/2018</w:t>
            </w:r>
          </w:p>
        </w:tc>
        <w:tc>
          <w:tcPr>
            <w:tcW w:w="1302" w:type="dxa"/>
            <w:vAlign w:val="center"/>
          </w:tcPr>
          <w:p w:rsidR="00C52A28" w:rsidRPr="00842AE2" w:rsidRDefault="00C52A28" w:rsidP="00C52A28">
            <w:pPr>
              <w:spacing w:before="0" w:after="0"/>
              <w:jc w:val="center"/>
              <w:rPr>
                <w:rFonts w:eastAsia="Calibri"/>
                <w:sz w:val="21"/>
                <w:szCs w:val="21"/>
              </w:rPr>
            </w:pPr>
            <w:r w:rsidRPr="00842AE2">
              <w:rPr>
                <w:rFonts w:eastAsia="Calibri"/>
                <w:sz w:val="21"/>
                <w:szCs w:val="21"/>
              </w:rPr>
              <w:t>R$30.500,00</w:t>
            </w:r>
          </w:p>
        </w:tc>
        <w:tc>
          <w:tcPr>
            <w:tcW w:w="1313" w:type="dxa"/>
            <w:vAlign w:val="center"/>
          </w:tcPr>
          <w:p w:rsidR="00C52A28" w:rsidRPr="00842AE2" w:rsidRDefault="00C52A28" w:rsidP="00C52A28">
            <w:pPr>
              <w:jc w:val="center"/>
              <w:rPr>
                <w:sz w:val="21"/>
                <w:szCs w:val="21"/>
              </w:rPr>
            </w:pPr>
            <w:r w:rsidRPr="00842AE2">
              <w:rPr>
                <w:rFonts w:eastAsia="Calibri"/>
                <w:sz w:val="21"/>
                <w:szCs w:val="21"/>
              </w:rPr>
              <w:t>R$30.500,00</w:t>
            </w:r>
          </w:p>
        </w:tc>
      </w:tr>
      <w:tr w:rsidR="00C52A28" w:rsidRPr="00842AE2" w:rsidTr="00C52A28">
        <w:trPr>
          <w:trHeight w:val="57"/>
        </w:trPr>
        <w:tc>
          <w:tcPr>
            <w:tcW w:w="706" w:type="dxa"/>
            <w:vAlign w:val="center"/>
          </w:tcPr>
          <w:p w:rsidR="00C52A28" w:rsidRPr="00842AE2" w:rsidRDefault="00C52A28" w:rsidP="003D41B1">
            <w:pPr>
              <w:spacing w:before="0" w:after="0"/>
              <w:jc w:val="center"/>
              <w:rPr>
                <w:rFonts w:eastAsia="Calibri"/>
                <w:sz w:val="21"/>
                <w:szCs w:val="21"/>
              </w:rPr>
            </w:pPr>
            <w:r w:rsidRPr="00842AE2">
              <w:rPr>
                <w:rFonts w:eastAsia="Calibri"/>
                <w:sz w:val="21"/>
                <w:szCs w:val="21"/>
              </w:rPr>
              <w:t>05</w:t>
            </w:r>
          </w:p>
        </w:tc>
        <w:tc>
          <w:tcPr>
            <w:tcW w:w="3713" w:type="dxa"/>
            <w:vAlign w:val="center"/>
          </w:tcPr>
          <w:p w:rsidR="00C52A28" w:rsidRPr="00842AE2" w:rsidRDefault="00C52A28" w:rsidP="003D41B1">
            <w:pPr>
              <w:spacing w:before="0" w:after="0"/>
              <w:rPr>
                <w:rFonts w:eastAsia="Calibri"/>
                <w:sz w:val="21"/>
                <w:szCs w:val="21"/>
              </w:rPr>
            </w:pPr>
            <w:r w:rsidRPr="00842AE2">
              <w:rPr>
                <w:rFonts w:eastAsia="Calibri"/>
                <w:sz w:val="21"/>
                <w:szCs w:val="21"/>
              </w:rPr>
              <w:t>Tenda cobertura Chapéu de Bruxa com lona vinilica antichama na cor branca, estrutura em aço galvanizado, calha treliçada com trava nos quatro lados, tamanhos 04x04 m.</w:t>
            </w:r>
          </w:p>
        </w:tc>
        <w:tc>
          <w:tcPr>
            <w:tcW w:w="778" w:type="dxa"/>
            <w:vAlign w:val="center"/>
          </w:tcPr>
          <w:p w:rsidR="00C52A28" w:rsidRPr="00842AE2" w:rsidRDefault="00C52A28" w:rsidP="003D41B1">
            <w:pPr>
              <w:jc w:val="center"/>
              <w:rPr>
                <w:sz w:val="21"/>
                <w:szCs w:val="21"/>
              </w:rPr>
            </w:pPr>
            <w:r w:rsidRPr="00842AE2">
              <w:rPr>
                <w:rFonts w:eastAsia="Calibri"/>
                <w:sz w:val="21"/>
                <w:szCs w:val="21"/>
              </w:rPr>
              <w:t>05</w:t>
            </w:r>
          </w:p>
        </w:tc>
        <w:tc>
          <w:tcPr>
            <w:tcW w:w="1510" w:type="dxa"/>
            <w:vAlign w:val="center"/>
          </w:tcPr>
          <w:p w:rsidR="00C52A28" w:rsidRPr="00842AE2" w:rsidRDefault="00C52A28" w:rsidP="003D41B1">
            <w:pPr>
              <w:spacing w:before="0" w:after="0"/>
              <w:jc w:val="center"/>
              <w:rPr>
                <w:rFonts w:eastAsia="Calibri"/>
                <w:sz w:val="21"/>
                <w:szCs w:val="21"/>
              </w:rPr>
            </w:pPr>
            <w:r w:rsidRPr="00842AE2">
              <w:rPr>
                <w:rFonts w:eastAsia="Calibri"/>
                <w:sz w:val="21"/>
                <w:szCs w:val="21"/>
              </w:rPr>
              <w:t>09 a 13 de fevereiro/2018</w:t>
            </w:r>
          </w:p>
        </w:tc>
        <w:tc>
          <w:tcPr>
            <w:tcW w:w="1302" w:type="dxa"/>
            <w:vAlign w:val="center"/>
          </w:tcPr>
          <w:p w:rsidR="00C52A28" w:rsidRPr="00842AE2" w:rsidRDefault="00C52A28" w:rsidP="00C52A28">
            <w:pPr>
              <w:spacing w:before="0" w:after="0"/>
              <w:jc w:val="center"/>
              <w:rPr>
                <w:rFonts w:eastAsia="Calibri"/>
                <w:sz w:val="21"/>
                <w:szCs w:val="21"/>
              </w:rPr>
            </w:pPr>
            <w:r w:rsidRPr="00842AE2">
              <w:rPr>
                <w:rFonts w:eastAsia="Calibri"/>
                <w:sz w:val="21"/>
                <w:szCs w:val="21"/>
              </w:rPr>
              <w:t>R$970,00</w:t>
            </w:r>
          </w:p>
        </w:tc>
        <w:tc>
          <w:tcPr>
            <w:tcW w:w="1313" w:type="dxa"/>
            <w:vAlign w:val="center"/>
          </w:tcPr>
          <w:p w:rsidR="00C52A28" w:rsidRPr="00842AE2" w:rsidRDefault="00C52A28" w:rsidP="00C52A28">
            <w:pPr>
              <w:jc w:val="center"/>
              <w:rPr>
                <w:sz w:val="21"/>
                <w:szCs w:val="21"/>
              </w:rPr>
            </w:pPr>
            <w:r w:rsidRPr="00842AE2">
              <w:rPr>
                <w:rFonts w:eastAsia="Calibri"/>
                <w:sz w:val="21"/>
                <w:szCs w:val="21"/>
              </w:rPr>
              <w:t>R$4.850,00</w:t>
            </w:r>
          </w:p>
        </w:tc>
      </w:tr>
      <w:tr w:rsidR="00C52A28" w:rsidRPr="00842AE2" w:rsidTr="00C52A28">
        <w:trPr>
          <w:trHeight w:val="57"/>
        </w:trPr>
        <w:tc>
          <w:tcPr>
            <w:tcW w:w="706" w:type="dxa"/>
            <w:vAlign w:val="center"/>
          </w:tcPr>
          <w:p w:rsidR="00C52A28" w:rsidRPr="00842AE2" w:rsidRDefault="00C52A28" w:rsidP="003D41B1">
            <w:pPr>
              <w:spacing w:before="0" w:after="0"/>
              <w:jc w:val="center"/>
              <w:rPr>
                <w:rFonts w:eastAsia="Calibri"/>
                <w:sz w:val="21"/>
                <w:szCs w:val="21"/>
              </w:rPr>
            </w:pPr>
            <w:r w:rsidRPr="00842AE2">
              <w:rPr>
                <w:rFonts w:eastAsia="Calibri"/>
                <w:sz w:val="21"/>
                <w:szCs w:val="21"/>
              </w:rPr>
              <w:t>06</w:t>
            </w:r>
          </w:p>
        </w:tc>
        <w:tc>
          <w:tcPr>
            <w:tcW w:w="3713" w:type="dxa"/>
            <w:vAlign w:val="center"/>
          </w:tcPr>
          <w:p w:rsidR="00C52A28" w:rsidRPr="00842AE2" w:rsidRDefault="00C52A28" w:rsidP="003D41B1">
            <w:pPr>
              <w:spacing w:before="0" w:after="0"/>
              <w:rPr>
                <w:rFonts w:eastAsia="Calibri"/>
                <w:sz w:val="21"/>
                <w:szCs w:val="21"/>
              </w:rPr>
            </w:pPr>
            <w:r w:rsidRPr="00842AE2">
              <w:rPr>
                <w:rFonts w:eastAsia="Calibri"/>
                <w:sz w:val="21"/>
                <w:szCs w:val="21"/>
              </w:rPr>
              <w:t>Tenda cobertura modelo duas águas com lona vinilica antichama na cor branca, estrutura em alumínio Q30, linha pesada, profissional, tamanho 15X30 m, altura regulável</w:t>
            </w:r>
          </w:p>
        </w:tc>
        <w:tc>
          <w:tcPr>
            <w:tcW w:w="778" w:type="dxa"/>
            <w:vAlign w:val="center"/>
          </w:tcPr>
          <w:p w:rsidR="00C52A28" w:rsidRPr="00842AE2" w:rsidRDefault="00C52A28" w:rsidP="003D41B1">
            <w:pPr>
              <w:jc w:val="center"/>
              <w:rPr>
                <w:sz w:val="21"/>
                <w:szCs w:val="21"/>
              </w:rPr>
            </w:pPr>
            <w:r w:rsidRPr="00842AE2">
              <w:rPr>
                <w:rFonts w:eastAsia="Calibri"/>
                <w:sz w:val="21"/>
                <w:szCs w:val="21"/>
              </w:rPr>
              <w:t>01</w:t>
            </w:r>
          </w:p>
        </w:tc>
        <w:tc>
          <w:tcPr>
            <w:tcW w:w="1510" w:type="dxa"/>
            <w:vAlign w:val="center"/>
          </w:tcPr>
          <w:p w:rsidR="00C52A28" w:rsidRPr="00842AE2" w:rsidRDefault="00C52A28" w:rsidP="003D41B1">
            <w:pPr>
              <w:spacing w:before="0" w:after="0"/>
              <w:jc w:val="center"/>
              <w:rPr>
                <w:rFonts w:eastAsia="Calibri"/>
                <w:sz w:val="21"/>
                <w:szCs w:val="21"/>
              </w:rPr>
            </w:pPr>
            <w:r w:rsidRPr="00842AE2">
              <w:rPr>
                <w:rFonts w:eastAsia="Calibri"/>
                <w:sz w:val="21"/>
                <w:szCs w:val="21"/>
              </w:rPr>
              <w:t>09 a 13 de fevereiro/2018</w:t>
            </w:r>
          </w:p>
        </w:tc>
        <w:tc>
          <w:tcPr>
            <w:tcW w:w="1302" w:type="dxa"/>
            <w:vAlign w:val="center"/>
          </w:tcPr>
          <w:p w:rsidR="00C52A28" w:rsidRPr="00842AE2" w:rsidRDefault="00C52A28" w:rsidP="000B61B5">
            <w:pPr>
              <w:spacing w:before="0" w:after="0"/>
              <w:jc w:val="center"/>
              <w:rPr>
                <w:rFonts w:eastAsia="Calibri"/>
                <w:sz w:val="21"/>
                <w:szCs w:val="21"/>
              </w:rPr>
            </w:pPr>
            <w:r w:rsidRPr="00842AE2">
              <w:rPr>
                <w:rFonts w:eastAsia="Calibri"/>
                <w:sz w:val="21"/>
                <w:szCs w:val="21"/>
              </w:rPr>
              <w:t>R$</w:t>
            </w:r>
            <w:r w:rsidR="000B61B5" w:rsidRPr="00842AE2">
              <w:rPr>
                <w:rFonts w:eastAsia="Calibri"/>
                <w:sz w:val="21"/>
                <w:szCs w:val="21"/>
              </w:rPr>
              <w:t>6.745</w:t>
            </w:r>
            <w:r w:rsidRPr="00842AE2">
              <w:rPr>
                <w:rFonts w:eastAsia="Calibri"/>
                <w:sz w:val="21"/>
                <w:szCs w:val="21"/>
              </w:rPr>
              <w:t>,00</w:t>
            </w:r>
          </w:p>
        </w:tc>
        <w:tc>
          <w:tcPr>
            <w:tcW w:w="1313" w:type="dxa"/>
            <w:vAlign w:val="center"/>
          </w:tcPr>
          <w:p w:rsidR="00C52A28" w:rsidRPr="00842AE2" w:rsidRDefault="00C52A28" w:rsidP="00C52A28">
            <w:pPr>
              <w:jc w:val="center"/>
              <w:rPr>
                <w:sz w:val="21"/>
                <w:szCs w:val="21"/>
              </w:rPr>
            </w:pPr>
            <w:r w:rsidRPr="00842AE2">
              <w:rPr>
                <w:rFonts w:eastAsia="Calibri"/>
                <w:sz w:val="21"/>
                <w:szCs w:val="21"/>
              </w:rPr>
              <w:t>R$6.745,00</w:t>
            </w:r>
          </w:p>
        </w:tc>
      </w:tr>
      <w:tr w:rsidR="00C52A28" w:rsidRPr="00842AE2" w:rsidTr="00C52A28">
        <w:trPr>
          <w:trHeight w:val="57"/>
        </w:trPr>
        <w:tc>
          <w:tcPr>
            <w:tcW w:w="706" w:type="dxa"/>
            <w:vAlign w:val="center"/>
          </w:tcPr>
          <w:p w:rsidR="00C52A28" w:rsidRPr="00842AE2" w:rsidRDefault="00C52A28" w:rsidP="003D41B1">
            <w:pPr>
              <w:spacing w:before="0" w:after="0"/>
              <w:jc w:val="center"/>
              <w:rPr>
                <w:rFonts w:eastAsia="Calibri"/>
                <w:sz w:val="21"/>
                <w:szCs w:val="21"/>
              </w:rPr>
            </w:pPr>
            <w:r w:rsidRPr="00842AE2">
              <w:rPr>
                <w:rFonts w:eastAsia="Calibri"/>
                <w:sz w:val="21"/>
                <w:szCs w:val="21"/>
              </w:rPr>
              <w:t>07</w:t>
            </w:r>
          </w:p>
        </w:tc>
        <w:tc>
          <w:tcPr>
            <w:tcW w:w="3713" w:type="dxa"/>
            <w:vAlign w:val="center"/>
          </w:tcPr>
          <w:p w:rsidR="00C52A28" w:rsidRPr="00842AE2" w:rsidRDefault="00C52A28" w:rsidP="003D41B1">
            <w:pPr>
              <w:pStyle w:val="Corpodetexto"/>
              <w:spacing w:before="0" w:after="0"/>
              <w:rPr>
                <w:rFonts w:eastAsia="Calibri"/>
                <w:sz w:val="21"/>
                <w:szCs w:val="21"/>
              </w:rPr>
            </w:pPr>
            <w:r w:rsidRPr="00842AE2">
              <w:rPr>
                <w:rFonts w:eastAsia="Calibri"/>
                <w:sz w:val="21"/>
                <w:szCs w:val="21"/>
              </w:rPr>
              <w:t xml:space="preserve">Confecção de cartaz </w:t>
            </w:r>
          </w:p>
        </w:tc>
        <w:tc>
          <w:tcPr>
            <w:tcW w:w="778" w:type="dxa"/>
            <w:vAlign w:val="center"/>
          </w:tcPr>
          <w:p w:rsidR="00C52A28" w:rsidRPr="00842AE2" w:rsidRDefault="00C52A28" w:rsidP="003D41B1">
            <w:pPr>
              <w:jc w:val="center"/>
              <w:rPr>
                <w:sz w:val="21"/>
                <w:szCs w:val="21"/>
              </w:rPr>
            </w:pPr>
            <w:r w:rsidRPr="00842AE2">
              <w:rPr>
                <w:rFonts w:eastAsia="Calibri"/>
                <w:sz w:val="21"/>
                <w:szCs w:val="21"/>
              </w:rPr>
              <w:t>250</w:t>
            </w:r>
          </w:p>
        </w:tc>
        <w:tc>
          <w:tcPr>
            <w:tcW w:w="1510" w:type="dxa"/>
            <w:vAlign w:val="center"/>
          </w:tcPr>
          <w:p w:rsidR="00C52A28" w:rsidRPr="00842AE2" w:rsidRDefault="00C52A28" w:rsidP="003D41B1">
            <w:pPr>
              <w:spacing w:before="0" w:after="0"/>
              <w:jc w:val="center"/>
              <w:rPr>
                <w:rFonts w:eastAsia="Calibri"/>
                <w:sz w:val="21"/>
                <w:szCs w:val="21"/>
              </w:rPr>
            </w:pPr>
            <w:r w:rsidRPr="00842AE2">
              <w:rPr>
                <w:rFonts w:eastAsia="Calibri"/>
                <w:sz w:val="21"/>
                <w:szCs w:val="21"/>
              </w:rPr>
              <w:t>24/01/2018</w:t>
            </w:r>
          </w:p>
        </w:tc>
        <w:tc>
          <w:tcPr>
            <w:tcW w:w="1302" w:type="dxa"/>
            <w:vAlign w:val="center"/>
          </w:tcPr>
          <w:p w:rsidR="00C52A28" w:rsidRPr="00842AE2" w:rsidRDefault="00C52A28" w:rsidP="00C52A28">
            <w:pPr>
              <w:spacing w:before="0" w:after="0"/>
              <w:jc w:val="center"/>
              <w:rPr>
                <w:rFonts w:eastAsia="Calibri"/>
                <w:sz w:val="21"/>
                <w:szCs w:val="21"/>
              </w:rPr>
            </w:pPr>
            <w:r w:rsidRPr="00842AE2">
              <w:rPr>
                <w:rFonts w:eastAsia="Calibri"/>
                <w:sz w:val="21"/>
                <w:szCs w:val="21"/>
              </w:rPr>
              <w:t>R$6,96</w:t>
            </w:r>
          </w:p>
        </w:tc>
        <w:tc>
          <w:tcPr>
            <w:tcW w:w="1313" w:type="dxa"/>
            <w:vAlign w:val="center"/>
          </w:tcPr>
          <w:p w:rsidR="00C52A28" w:rsidRPr="00842AE2" w:rsidRDefault="00C52A28" w:rsidP="00C52A28">
            <w:pPr>
              <w:jc w:val="center"/>
              <w:rPr>
                <w:sz w:val="21"/>
                <w:szCs w:val="21"/>
              </w:rPr>
            </w:pPr>
            <w:r w:rsidRPr="00842AE2">
              <w:rPr>
                <w:rFonts w:eastAsia="Calibri"/>
                <w:sz w:val="21"/>
                <w:szCs w:val="21"/>
              </w:rPr>
              <w:t>R$1.740,00</w:t>
            </w:r>
          </w:p>
        </w:tc>
      </w:tr>
      <w:tr w:rsidR="0024204E" w:rsidRPr="00842AE2" w:rsidTr="00C52A28">
        <w:trPr>
          <w:trHeight w:val="57"/>
        </w:trPr>
        <w:tc>
          <w:tcPr>
            <w:tcW w:w="8009" w:type="dxa"/>
            <w:gridSpan w:val="5"/>
            <w:vAlign w:val="center"/>
          </w:tcPr>
          <w:p w:rsidR="0024204E" w:rsidRPr="00842AE2" w:rsidRDefault="0024204E" w:rsidP="000E68C6">
            <w:pPr>
              <w:spacing w:before="0" w:after="0"/>
              <w:jc w:val="center"/>
              <w:rPr>
                <w:rFonts w:eastAsia="Calibri"/>
                <w:b/>
                <w:sz w:val="21"/>
                <w:szCs w:val="21"/>
              </w:rPr>
            </w:pPr>
            <w:r w:rsidRPr="00842AE2">
              <w:rPr>
                <w:rFonts w:eastAsia="Calibri"/>
                <w:b/>
                <w:sz w:val="21"/>
                <w:szCs w:val="21"/>
              </w:rPr>
              <w:t>Valor total</w:t>
            </w:r>
          </w:p>
        </w:tc>
        <w:tc>
          <w:tcPr>
            <w:tcW w:w="1313" w:type="dxa"/>
            <w:vAlign w:val="center"/>
          </w:tcPr>
          <w:p w:rsidR="0024204E" w:rsidRPr="00842AE2" w:rsidRDefault="0024204E" w:rsidP="000E68C6">
            <w:pPr>
              <w:jc w:val="center"/>
              <w:rPr>
                <w:b/>
              </w:rPr>
            </w:pPr>
            <w:r w:rsidRPr="00842AE2">
              <w:rPr>
                <w:rFonts w:eastAsia="Calibri"/>
                <w:b/>
              </w:rPr>
              <w:t>R$</w:t>
            </w:r>
            <w:r w:rsidR="000B61B5" w:rsidRPr="00842AE2">
              <w:rPr>
                <w:b/>
              </w:rPr>
              <w:t>73.355,00,00</w:t>
            </w:r>
          </w:p>
        </w:tc>
      </w:tr>
    </w:tbl>
    <w:p w:rsidR="0024204E" w:rsidRPr="00B17564" w:rsidRDefault="0024204E" w:rsidP="0024204E">
      <w:pPr>
        <w:spacing w:before="0" w:after="0"/>
        <w:rPr>
          <w:color w:val="FF0000"/>
          <w:sz w:val="24"/>
          <w:szCs w:val="24"/>
        </w:rPr>
      </w:pPr>
    </w:p>
    <w:p w:rsidR="000E68C6" w:rsidRPr="00842AE2" w:rsidRDefault="000E68C6" w:rsidP="0024204E">
      <w:pPr>
        <w:spacing w:before="0" w:after="0"/>
        <w:rPr>
          <w:b/>
          <w:sz w:val="24"/>
          <w:szCs w:val="24"/>
        </w:rPr>
      </w:pPr>
      <w:r w:rsidRPr="00842AE2">
        <w:rPr>
          <w:b/>
          <w:sz w:val="24"/>
          <w:szCs w:val="24"/>
        </w:rPr>
        <w:t xml:space="preserve">Valor global: R$ </w:t>
      </w:r>
      <w:r w:rsidR="0056103D" w:rsidRPr="00842AE2">
        <w:rPr>
          <w:b/>
          <w:sz w:val="24"/>
          <w:szCs w:val="24"/>
        </w:rPr>
        <w:t>73.355,00</w:t>
      </w:r>
      <w:r w:rsidRPr="00842AE2">
        <w:rPr>
          <w:b/>
          <w:sz w:val="24"/>
          <w:szCs w:val="24"/>
        </w:rPr>
        <w:t xml:space="preserve"> (</w:t>
      </w:r>
      <w:r w:rsidR="0056103D" w:rsidRPr="00842AE2">
        <w:rPr>
          <w:b/>
          <w:sz w:val="24"/>
          <w:szCs w:val="24"/>
        </w:rPr>
        <w:t xml:space="preserve">setenta e três mil, trezentos e cinquenta e </w:t>
      </w:r>
      <w:r w:rsidR="002F5CA4" w:rsidRPr="00842AE2">
        <w:rPr>
          <w:b/>
          <w:sz w:val="24"/>
          <w:szCs w:val="24"/>
        </w:rPr>
        <w:t>cinco</w:t>
      </w:r>
      <w:r w:rsidR="0056103D" w:rsidRPr="00842AE2">
        <w:rPr>
          <w:b/>
          <w:sz w:val="24"/>
          <w:szCs w:val="24"/>
        </w:rPr>
        <w:t xml:space="preserve"> reais</w:t>
      </w:r>
      <w:r w:rsidRPr="00842AE2">
        <w:rPr>
          <w:b/>
          <w:sz w:val="24"/>
          <w:szCs w:val="24"/>
        </w:rPr>
        <w:t>)</w:t>
      </w:r>
    </w:p>
    <w:p w:rsidR="0024204E" w:rsidRPr="008B7078" w:rsidRDefault="0024204E" w:rsidP="0024204E">
      <w:pPr>
        <w:pStyle w:val="Recuodecorpodetexto"/>
        <w:jc w:val="center"/>
        <w:rPr>
          <w:b/>
          <w:szCs w:val="24"/>
        </w:rPr>
      </w:pPr>
      <w:r w:rsidRPr="008B7078">
        <w:rPr>
          <w:b/>
          <w:szCs w:val="24"/>
        </w:rPr>
        <w:t>CLÁUSULA SEGUNDA – LEGISLAÇÃO APLICÁVEL</w:t>
      </w:r>
    </w:p>
    <w:p w:rsidR="0024204E" w:rsidRPr="008B7078" w:rsidRDefault="0024204E" w:rsidP="0024204E">
      <w:pPr>
        <w:spacing w:after="0"/>
        <w:rPr>
          <w:sz w:val="24"/>
          <w:szCs w:val="24"/>
        </w:rPr>
      </w:pPr>
      <w:r w:rsidRPr="008B7078">
        <w:rPr>
          <w:sz w:val="24"/>
          <w:szCs w:val="24"/>
        </w:rPr>
        <w:t>2.1. A presente contratação está sendo feita através de processo de licitação nº 092/2017 com fulcro na Lei Federal nº 8.666, de 21 de junho de 1993, com alterações posteriores.</w:t>
      </w:r>
    </w:p>
    <w:p w:rsidR="0024204E" w:rsidRPr="008B7078" w:rsidRDefault="0024204E" w:rsidP="0024204E">
      <w:pPr>
        <w:spacing w:after="0"/>
        <w:rPr>
          <w:sz w:val="24"/>
          <w:szCs w:val="24"/>
        </w:rPr>
      </w:pPr>
      <w:r w:rsidRPr="008B7078">
        <w:rPr>
          <w:sz w:val="24"/>
          <w:szCs w:val="24"/>
        </w:rPr>
        <w:t>2.2. O presente contrato rege-se pela Lei Federal nº 8.666/93, e os casos omissos pelo Código Civil Brasileiro.</w:t>
      </w:r>
    </w:p>
    <w:p w:rsidR="0024204E" w:rsidRPr="008B7078" w:rsidRDefault="0024204E" w:rsidP="0024204E">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after="0"/>
        <w:ind w:left="0" w:firstLine="0"/>
        <w:rPr>
          <w:sz w:val="24"/>
          <w:szCs w:val="24"/>
        </w:rPr>
      </w:pPr>
      <w:r w:rsidRPr="008B7078">
        <w:rPr>
          <w:sz w:val="24"/>
          <w:szCs w:val="24"/>
        </w:rPr>
        <w:t>CLÁUSULA TERCEIRA - DAS OBRIGAÇÕES DAS PARTES</w:t>
      </w:r>
    </w:p>
    <w:p w:rsidR="0024204E" w:rsidRPr="008B7078" w:rsidRDefault="0024204E" w:rsidP="0024204E">
      <w:pPr>
        <w:spacing w:after="0"/>
        <w:rPr>
          <w:sz w:val="24"/>
          <w:szCs w:val="24"/>
        </w:rPr>
      </w:pPr>
      <w:r w:rsidRPr="008B7078">
        <w:rPr>
          <w:b/>
          <w:sz w:val="24"/>
          <w:szCs w:val="24"/>
        </w:rPr>
        <w:t>3.1. DO CONTRATADO</w:t>
      </w:r>
      <w:r w:rsidRPr="008B7078">
        <w:rPr>
          <w:sz w:val="24"/>
          <w:szCs w:val="24"/>
        </w:rPr>
        <w:t>:</w:t>
      </w:r>
    </w:p>
    <w:p w:rsidR="0024204E" w:rsidRPr="008B7078" w:rsidRDefault="0024204E" w:rsidP="0024204E">
      <w:pPr>
        <w:rPr>
          <w:sz w:val="24"/>
          <w:szCs w:val="24"/>
        </w:rPr>
      </w:pPr>
      <w:r w:rsidRPr="008B7078">
        <w:rPr>
          <w:sz w:val="24"/>
          <w:szCs w:val="24"/>
        </w:rPr>
        <w:t>a) executar os serviços objeto deste contrato de acordo com as especificações ou recomendações efetuadas pelo CONTRATANTE;</w:t>
      </w:r>
    </w:p>
    <w:p w:rsidR="0024204E" w:rsidRPr="008B7078" w:rsidRDefault="0024204E" w:rsidP="0024204E">
      <w:pPr>
        <w:rPr>
          <w:sz w:val="24"/>
          <w:szCs w:val="24"/>
        </w:rPr>
      </w:pPr>
      <w:r w:rsidRPr="008B7078">
        <w:rPr>
          <w:sz w:val="24"/>
          <w:szCs w:val="24"/>
        </w:rPr>
        <w:t xml:space="preserve">a.1) </w:t>
      </w:r>
      <w:r w:rsidRPr="008B7078">
        <w:rPr>
          <w:b/>
          <w:sz w:val="24"/>
          <w:szCs w:val="24"/>
        </w:rPr>
        <w:t>A CONTRATANTE</w:t>
      </w:r>
      <w:r w:rsidRPr="008B7078">
        <w:rPr>
          <w:sz w:val="24"/>
          <w:szCs w:val="24"/>
        </w:rPr>
        <w:t>, deverá começar a montar os equipamentos necessários para execução dos serviços um dia antes da data determinada para a realização do Evento.</w:t>
      </w:r>
    </w:p>
    <w:p w:rsidR="0024204E" w:rsidRPr="008B7078" w:rsidRDefault="0024204E" w:rsidP="0024204E">
      <w:pPr>
        <w:rPr>
          <w:sz w:val="24"/>
          <w:szCs w:val="24"/>
        </w:rPr>
      </w:pPr>
      <w:r w:rsidRPr="008B7078">
        <w:rPr>
          <w:sz w:val="24"/>
          <w:szCs w:val="24"/>
        </w:rPr>
        <w:t>b) Manter, sob sua exclusiva responsabilidade, toda a supervisão, direção e recursos humanos para execução completa e eficiente dos serviços de fornecimento objeto deste contrato;</w:t>
      </w:r>
    </w:p>
    <w:p w:rsidR="0024204E" w:rsidRPr="008B7078" w:rsidRDefault="0024204E" w:rsidP="0024204E">
      <w:pPr>
        <w:rPr>
          <w:sz w:val="24"/>
          <w:szCs w:val="24"/>
        </w:rPr>
      </w:pPr>
      <w:r w:rsidRPr="008B7078">
        <w:rPr>
          <w:sz w:val="24"/>
          <w:szCs w:val="24"/>
        </w:rPr>
        <w:t>c) Zelar pela boa e completa execução dos serviços contratados e facilitar, por todos os meios ao seu alcance, a ampla ação fiscalizadora dos prepostos designados pelo CONTRATANTE, atendendo prontamente às observações e exigências que lhe forem solicitadas;</w:t>
      </w:r>
    </w:p>
    <w:p w:rsidR="0024204E" w:rsidRPr="008B7078" w:rsidRDefault="0024204E" w:rsidP="0024204E">
      <w:pPr>
        <w:rPr>
          <w:sz w:val="24"/>
          <w:szCs w:val="24"/>
        </w:rPr>
      </w:pPr>
      <w:r w:rsidRPr="008B7078">
        <w:rPr>
          <w:sz w:val="24"/>
          <w:szCs w:val="24"/>
        </w:rPr>
        <w:t>d) Comunicar ao CONTRATANTE qualquer anormalidade que interfira no bom andamento dos serviços de fornecimento;</w:t>
      </w:r>
    </w:p>
    <w:p w:rsidR="0024204E" w:rsidRPr="008B7078" w:rsidRDefault="0024204E" w:rsidP="0024204E">
      <w:pPr>
        <w:rPr>
          <w:sz w:val="24"/>
          <w:szCs w:val="24"/>
        </w:rPr>
      </w:pPr>
      <w:r w:rsidRPr="008B7078">
        <w:rPr>
          <w:sz w:val="24"/>
          <w:szCs w:val="24"/>
        </w:rPr>
        <w:lastRenderedPageBreak/>
        <w:t>e) Arcar com todo e qualquer dano ou prejuízo de qualquer natureza causado ao CONTRATANTE, por sua culpa, bem como ressarcir o equivalente a todos os danos decorrentes de interrupção do serviço, exceto quando isto ocorrer por exigência do CONTRATANTE ou ainda por caso fortuito ou força maior, circunstâncias que deverão ser comunicadas no prazo de 48 (quarenta e oito) horas após a sua ocorrência;</w:t>
      </w:r>
    </w:p>
    <w:p w:rsidR="0024204E" w:rsidRPr="008B7078" w:rsidRDefault="0024204E" w:rsidP="0024204E">
      <w:pPr>
        <w:rPr>
          <w:sz w:val="24"/>
          <w:szCs w:val="24"/>
        </w:rPr>
      </w:pPr>
      <w:r w:rsidRPr="008B7078">
        <w:rPr>
          <w:sz w:val="24"/>
          <w:szCs w:val="24"/>
        </w:rPr>
        <w:t>f) Manter durante toda a execução do contrato, em compatibilidade com as obrigações assumidas, todas as condições de habilitação e qualificação exigidas na licitação;</w:t>
      </w:r>
    </w:p>
    <w:p w:rsidR="0024204E" w:rsidRPr="008B7078" w:rsidRDefault="0024204E" w:rsidP="0024204E">
      <w:pPr>
        <w:rPr>
          <w:sz w:val="24"/>
          <w:szCs w:val="24"/>
        </w:rPr>
      </w:pPr>
      <w:r w:rsidRPr="008B7078">
        <w:rPr>
          <w:sz w:val="24"/>
          <w:szCs w:val="24"/>
        </w:rPr>
        <w:t xml:space="preserve">g) Providenciar e manter atualizadas todas as </w:t>
      </w:r>
      <w:r w:rsidRPr="008B7078">
        <w:rPr>
          <w:b/>
          <w:sz w:val="24"/>
          <w:szCs w:val="24"/>
        </w:rPr>
        <w:t>licenças, ART’s e alvarás</w:t>
      </w:r>
      <w:r w:rsidRPr="008B7078">
        <w:rPr>
          <w:sz w:val="24"/>
          <w:szCs w:val="24"/>
        </w:rPr>
        <w:t xml:space="preserve"> junto às repartições competentes, necessários à execução dos serviços;</w:t>
      </w:r>
    </w:p>
    <w:p w:rsidR="0024204E" w:rsidRPr="008B7078" w:rsidRDefault="0024204E" w:rsidP="0024204E">
      <w:pPr>
        <w:rPr>
          <w:sz w:val="24"/>
          <w:szCs w:val="24"/>
        </w:rPr>
      </w:pPr>
      <w:r w:rsidRPr="008B7078">
        <w:rPr>
          <w:sz w:val="24"/>
          <w:szCs w:val="24"/>
        </w:rPr>
        <w:t>h) Efetuar pontualmente o pagamento de todas as taxas e impostos que incidam ou venham a incidir sobre as suas atividades ou sobre a execução do objeto do presente contrato, bem como observar e respeitar as Legislações Federal, Estadual e Municipal;</w:t>
      </w:r>
    </w:p>
    <w:p w:rsidR="0024204E" w:rsidRPr="008B7078" w:rsidRDefault="0024204E" w:rsidP="0024204E">
      <w:pPr>
        <w:rPr>
          <w:sz w:val="24"/>
          <w:szCs w:val="24"/>
        </w:rPr>
      </w:pPr>
      <w:r w:rsidRPr="008B7078">
        <w:rPr>
          <w:sz w:val="24"/>
          <w:szCs w:val="24"/>
        </w:rPr>
        <w:t>i) Adimplir os fornecimentos exigidos pelo instrumento convocatório e pelos quais se obriga, visando à perfeita execução deste contrato;</w:t>
      </w:r>
    </w:p>
    <w:p w:rsidR="0024204E" w:rsidRPr="008B7078" w:rsidRDefault="0024204E" w:rsidP="0024204E">
      <w:pPr>
        <w:rPr>
          <w:b/>
          <w:sz w:val="24"/>
          <w:szCs w:val="24"/>
        </w:rPr>
      </w:pPr>
      <w:r w:rsidRPr="008B7078">
        <w:rPr>
          <w:b/>
          <w:sz w:val="24"/>
          <w:szCs w:val="24"/>
        </w:rPr>
        <w:t>3.2. DO CONTRATANTE:</w:t>
      </w:r>
    </w:p>
    <w:p w:rsidR="0024204E" w:rsidRPr="008B7078" w:rsidRDefault="0024204E" w:rsidP="0024204E">
      <w:pPr>
        <w:rPr>
          <w:sz w:val="24"/>
          <w:szCs w:val="24"/>
        </w:rPr>
      </w:pPr>
      <w:r w:rsidRPr="008B7078">
        <w:rPr>
          <w:sz w:val="24"/>
          <w:szCs w:val="24"/>
        </w:rPr>
        <w:t>a) Fornecer ao contratado os elementos indispensáveis ao cumprimento do contrato, dentro de, no máximo, 05 (cinco) dias da assinatura;</w:t>
      </w:r>
    </w:p>
    <w:p w:rsidR="0024204E" w:rsidRPr="008B7078" w:rsidRDefault="0024204E" w:rsidP="0024204E">
      <w:pPr>
        <w:spacing w:before="100" w:beforeAutospacing="1" w:after="100" w:afterAutospacing="1"/>
        <w:rPr>
          <w:sz w:val="24"/>
          <w:szCs w:val="24"/>
        </w:rPr>
      </w:pPr>
      <w:r w:rsidRPr="008B7078">
        <w:rPr>
          <w:sz w:val="24"/>
          <w:szCs w:val="24"/>
        </w:rPr>
        <w:t>b) Realizar o pagamento pela execução do contrato;</w:t>
      </w:r>
    </w:p>
    <w:p w:rsidR="0024204E" w:rsidRPr="008B7078" w:rsidRDefault="0024204E" w:rsidP="0024204E">
      <w:pPr>
        <w:jc w:val="center"/>
        <w:rPr>
          <w:sz w:val="24"/>
          <w:szCs w:val="24"/>
        </w:rPr>
      </w:pPr>
      <w:r w:rsidRPr="008B7078">
        <w:rPr>
          <w:b/>
          <w:sz w:val="24"/>
          <w:szCs w:val="24"/>
        </w:rPr>
        <w:t>CLÁUSULA QUARTA - DO PREÇO E DA FORMA DE PAGAMENTO</w:t>
      </w:r>
    </w:p>
    <w:p w:rsidR="0024204E" w:rsidRPr="008B7078" w:rsidRDefault="0024204E" w:rsidP="00FB456D">
      <w:pPr>
        <w:spacing w:before="0" w:after="0"/>
        <w:rPr>
          <w:sz w:val="24"/>
          <w:szCs w:val="24"/>
        </w:rPr>
      </w:pPr>
      <w:r w:rsidRPr="008B7078">
        <w:rPr>
          <w:sz w:val="24"/>
          <w:szCs w:val="24"/>
        </w:rPr>
        <w:t xml:space="preserve">4.1. A CONTRATANTE pagará à CONTRATADA pelo objeto deste contrato o valor global </w:t>
      </w:r>
      <w:r w:rsidRPr="00FB456D">
        <w:rPr>
          <w:sz w:val="24"/>
          <w:szCs w:val="24"/>
        </w:rPr>
        <w:t xml:space="preserve">de </w:t>
      </w:r>
      <w:r w:rsidR="00FB456D" w:rsidRPr="00FB456D">
        <w:rPr>
          <w:b/>
          <w:sz w:val="24"/>
          <w:szCs w:val="24"/>
        </w:rPr>
        <w:t xml:space="preserve">R$ 73.355,00 (setenta e três mil, trezentos e cinquenta e cinco reais), </w:t>
      </w:r>
      <w:r w:rsidRPr="00FB456D">
        <w:rPr>
          <w:sz w:val="24"/>
          <w:szCs w:val="24"/>
        </w:rPr>
        <w:t>de acordo com a</w:t>
      </w:r>
      <w:r w:rsidRPr="008B7078">
        <w:rPr>
          <w:sz w:val="24"/>
          <w:szCs w:val="24"/>
        </w:rPr>
        <w:t xml:space="preserve"> apresentação de nota fiscal.</w:t>
      </w:r>
    </w:p>
    <w:p w:rsidR="0024204E" w:rsidRPr="008B7078" w:rsidRDefault="0024204E" w:rsidP="000E68C6">
      <w:pPr>
        <w:spacing w:before="160"/>
        <w:rPr>
          <w:sz w:val="24"/>
          <w:szCs w:val="24"/>
        </w:rPr>
      </w:pPr>
      <w:r w:rsidRPr="008B7078">
        <w:rPr>
          <w:sz w:val="24"/>
          <w:szCs w:val="24"/>
        </w:rPr>
        <w:t xml:space="preserve">4.2. A CONTRATANTE compromete-se a efetuar o pagamento até dia 20/02/2018, inclusas todas e quaisquer despesas, federais, estaduais e municipais, contribuições de qualquer natureza. </w:t>
      </w:r>
    </w:p>
    <w:p w:rsidR="0024204E" w:rsidRPr="008B7078" w:rsidRDefault="0024204E" w:rsidP="000E68C6">
      <w:pPr>
        <w:spacing w:before="160"/>
        <w:rPr>
          <w:sz w:val="24"/>
          <w:szCs w:val="24"/>
        </w:rPr>
      </w:pPr>
      <w:r w:rsidRPr="008B7078">
        <w:rPr>
          <w:sz w:val="24"/>
          <w:szCs w:val="24"/>
        </w:rPr>
        <w:t>4.3. O pagamento decorrente da concretização do objeto deste contrato será efetuado pelo setor de finanças da Prefeitura Municipal de Santa Barbara do Monte Verde, por processo legal, após a entrega da nota fiscal de prestação do serviço.</w:t>
      </w:r>
    </w:p>
    <w:p w:rsidR="0024204E" w:rsidRPr="008B7078" w:rsidRDefault="0024204E" w:rsidP="000E68C6">
      <w:pPr>
        <w:spacing w:before="160"/>
        <w:rPr>
          <w:sz w:val="24"/>
          <w:szCs w:val="24"/>
        </w:rPr>
      </w:pPr>
      <w:r w:rsidRPr="008B7078">
        <w:rPr>
          <w:sz w:val="24"/>
          <w:szCs w:val="24"/>
        </w:rPr>
        <w:t>4.4. Em caso de irregularidade da emissão dos documentos fiscais, o prazo de pagamento será contado a partir de sua reapresentação, desde que devidamente regularizados.</w:t>
      </w:r>
    </w:p>
    <w:p w:rsidR="0024204E" w:rsidRPr="008B7078" w:rsidRDefault="0024204E" w:rsidP="0024204E">
      <w:pPr>
        <w:jc w:val="center"/>
        <w:rPr>
          <w:b/>
          <w:sz w:val="24"/>
          <w:szCs w:val="24"/>
        </w:rPr>
      </w:pPr>
      <w:r w:rsidRPr="008B7078">
        <w:rPr>
          <w:b/>
          <w:sz w:val="24"/>
          <w:szCs w:val="24"/>
        </w:rPr>
        <w:t>CLÁUSULA QUINTA - DA DOTAÇÃO ORÇAMENTÁRIA</w:t>
      </w:r>
    </w:p>
    <w:p w:rsidR="0024204E" w:rsidRPr="00B17564" w:rsidRDefault="0024204E" w:rsidP="0024204E">
      <w:pPr>
        <w:spacing w:after="0"/>
        <w:rPr>
          <w:sz w:val="24"/>
          <w:szCs w:val="24"/>
        </w:rPr>
      </w:pPr>
      <w:r w:rsidRPr="00B17564">
        <w:rPr>
          <w:sz w:val="24"/>
          <w:szCs w:val="24"/>
        </w:rPr>
        <w:t xml:space="preserve">5.1. A despesa decorrente deste contrato correrá pela dotação orçamentária nº: </w:t>
      </w:r>
    </w:p>
    <w:p w:rsidR="002B4FF6" w:rsidRPr="008B7078" w:rsidRDefault="000B61B5" w:rsidP="0024204E">
      <w:pPr>
        <w:spacing w:after="0"/>
        <w:rPr>
          <w:sz w:val="24"/>
          <w:szCs w:val="24"/>
        </w:rPr>
      </w:pPr>
      <w:r>
        <w:rPr>
          <w:sz w:val="24"/>
          <w:szCs w:val="24"/>
        </w:rPr>
        <w:t>3.3.90.39.00.2.04.02.13.392.0002.2.0025 – Realização de Festividades Municipais – Fonte de Recurso – 00.01.00</w:t>
      </w:r>
    </w:p>
    <w:p w:rsidR="0024204E" w:rsidRPr="008B7078" w:rsidRDefault="0024204E" w:rsidP="0024204E">
      <w:pPr>
        <w:pStyle w:val="Recuodecorpodetexto"/>
        <w:tabs>
          <w:tab w:val="clear" w:pos="-2127"/>
          <w:tab w:val="clear" w:pos="5954"/>
        </w:tabs>
        <w:spacing w:after="0"/>
        <w:jc w:val="center"/>
        <w:rPr>
          <w:b/>
          <w:szCs w:val="24"/>
        </w:rPr>
      </w:pPr>
      <w:r w:rsidRPr="008B7078">
        <w:rPr>
          <w:b/>
          <w:szCs w:val="24"/>
        </w:rPr>
        <w:t>CLÁUSULA SEXTA – DA VIGÊNCIA</w:t>
      </w:r>
    </w:p>
    <w:p w:rsidR="0024204E" w:rsidRPr="008B7078" w:rsidRDefault="0024204E" w:rsidP="0024204E">
      <w:pPr>
        <w:spacing w:after="0"/>
        <w:rPr>
          <w:sz w:val="24"/>
          <w:szCs w:val="24"/>
        </w:rPr>
      </w:pPr>
      <w:r w:rsidRPr="008B7078">
        <w:rPr>
          <w:sz w:val="24"/>
          <w:szCs w:val="24"/>
        </w:rPr>
        <w:t>6.1. O prazo de vigência deste contrato terá início na data de sua assinatura e término e 30 de abril de 2018.</w:t>
      </w:r>
    </w:p>
    <w:p w:rsidR="002B4FF6" w:rsidRDefault="002B4FF6" w:rsidP="0024204E">
      <w:pPr>
        <w:spacing w:after="0"/>
        <w:jc w:val="center"/>
        <w:rPr>
          <w:b/>
          <w:sz w:val="24"/>
          <w:szCs w:val="24"/>
        </w:rPr>
      </w:pPr>
    </w:p>
    <w:p w:rsidR="002B4FF6" w:rsidRDefault="002B4FF6" w:rsidP="0024204E">
      <w:pPr>
        <w:spacing w:after="0"/>
        <w:jc w:val="center"/>
        <w:rPr>
          <w:b/>
          <w:sz w:val="24"/>
          <w:szCs w:val="24"/>
        </w:rPr>
      </w:pPr>
    </w:p>
    <w:p w:rsidR="0024204E" w:rsidRPr="008B7078" w:rsidRDefault="0024204E" w:rsidP="0024204E">
      <w:pPr>
        <w:spacing w:after="0"/>
        <w:jc w:val="center"/>
        <w:rPr>
          <w:b/>
          <w:sz w:val="24"/>
          <w:szCs w:val="24"/>
        </w:rPr>
      </w:pPr>
      <w:r w:rsidRPr="008B7078">
        <w:rPr>
          <w:b/>
          <w:sz w:val="24"/>
          <w:szCs w:val="24"/>
        </w:rPr>
        <w:t>CLÁUSULA SÉTIMA - DAS SANÇÕES</w:t>
      </w:r>
    </w:p>
    <w:p w:rsidR="0024204E" w:rsidRPr="008B7078" w:rsidRDefault="0024204E" w:rsidP="0024204E">
      <w:pPr>
        <w:rPr>
          <w:sz w:val="24"/>
          <w:szCs w:val="24"/>
        </w:rPr>
      </w:pPr>
      <w:r w:rsidRPr="008B7078">
        <w:rPr>
          <w:sz w:val="24"/>
          <w:szCs w:val="24"/>
        </w:rPr>
        <w:t>7.1. Pelo descumprimento total ou parcial das condições contratuais, o CONTRATANTE poderá aplicar à CONTRATADA Multa diária de 2% (dois por cento sobre o valor estimado do contrato, sem prejuízo da responsabilidade civil e penal cabíveis.</w:t>
      </w:r>
    </w:p>
    <w:p w:rsidR="0024204E" w:rsidRPr="008B7078" w:rsidRDefault="0024204E" w:rsidP="0024204E">
      <w:pPr>
        <w:spacing w:after="0"/>
        <w:rPr>
          <w:sz w:val="24"/>
          <w:szCs w:val="24"/>
        </w:rPr>
      </w:pPr>
      <w:r w:rsidRPr="008B7078">
        <w:rPr>
          <w:sz w:val="24"/>
          <w:szCs w:val="24"/>
        </w:rPr>
        <w:t>7.1.1. Fica estabelecido o percentual de 10% (dez por cento) de multa sobre o valor estimado do contrato, no caso da CONTRATADA, injustificadamente, desistir do serviço ou causar a rescisão do contrato.</w:t>
      </w:r>
    </w:p>
    <w:p w:rsidR="0024204E" w:rsidRPr="008B7078" w:rsidRDefault="0024204E" w:rsidP="0024204E">
      <w:pPr>
        <w:rPr>
          <w:sz w:val="24"/>
          <w:szCs w:val="24"/>
        </w:rPr>
      </w:pPr>
      <w:r w:rsidRPr="008B7078">
        <w:rPr>
          <w:sz w:val="24"/>
          <w:szCs w:val="24"/>
        </w:rPr>
        <w:t>7.1.2. O recolhimento da multa referida no parágrafo anterior deverá ser feito, por meio de guia própria, ao CONTRATANTE, no prazo máximo de 03 (três) dias úteis a contar da data em que a CONTRATADA for notificada da aplicação da multa pela Diretoria Geral do CONTRATANTE.</w:t>
      </w:r>
    </w:p>
    <w:p w:rsidR="0024204E" w:rsidRPr="008B7078" w:rsidRDefault="0024204E" w:rsidP="0024204E">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rPr>
          <w:sz w:val="24"/>
          <w:szCs w:val="24"/>
        </w:rPr>
      </w:pPr>
      <w:r w:rsidRPr="008B7078">
        <w:rPr>
          <w:sz w:val="24"/>
          <w:szCs w:val="24"/>
        </w:rPr>
        <w:t xml:space="preserve">CLÁUSULA OITAVA - </w:t>
      </w:r>
      <w:r w:rsidRPr="008B7078">
        <w:rPr>
          <w:bCs/>
          <w:sz w:val="24"/>
          <w:szCs w:val="24"/>
        </w:rPr>
        <w:t>DO CANCELAMENTO</w:t>
      </w:r>
    </w:p>
    <w:p w:rsidR="0024204E" w:rsidRPr="008B7078" w:rsidRDefault="0024204E" w:rsidP="0024204E">
      <w:pPr>
        <w:pStyle w:val="Corpodetexto1"/>
        <w:tabs>
          <w:tab w:val="left" w:pos="1701"/>
        </w:tabs>
        <w:spacing w:before="120"/>
        <w:rPr>
          <w:sz w:val="24"/>
          <w:szCs w:val="24"/>
        </w:rPr>
      </w:pPr>
      <w:r w:rsidRPr="008B7078">
        <w:rPr>
          <w:sz w:val="24"/>
          <w:szCs w:val="24"/>
        </w:rPr>
        <w:t>8.1 - O presente CONTRATO poderá ser cancelado, de pleno direito pela administração, quando:</w:t>
      </w:r>
    </w:p>
    <w:p w:rsidR="0024204E" w:rsidRPr="008B7078" w:rsidRDefault="0024204E" w:rsidP="0024204E">
      <w:pPr>
        <w:pStyle w:val="Corpodetexto1"/>
        <w:tabs>
          <w:tab w:val="left" w:pos="1701"/>
          <w:tab w:val="left" w:pos="2130"/>
        </w:tabs>
        <w:spacing w:before="120"/>
        <w:rPr>
          <w:sz w:val="24"/>
          <w:szCs w:val="24"/>
        </w:rPr>
      </w:pPr>
      <w:r w:rsidRPr="008B7078">
        <w:rPr>
          <w:sz w:val="24"/>
          <w:szCs w:val="24"/>
        </w:rPr>
        <w:t>8.1.1 - A contratada não cumprir as obrigações constantes deste contrato;</w:t>
      </w:r>
    </w:p>
    <w:p w:rsidR="0024204E" w:rsidRPr="008B7078" w:rsidRDefault="0024204E" w:rsidP="0024204E">
      <w:pPr>
        <w:pStyle w:val="Corpodetexto1"/>
        <w:tabs>
          <w:tab w:val="left" w:pos="1701"/>
          <w:tab w:val="left" w:pos="2130"/>
        </w:tabs>
        <w:spacing w:before="120"/>
        <w:rPr>
          <w:sz w:val="24"/>
          <w:szCs w:val="24"/>
        </w:rPr>
      </w:pPr>
      <w:r w:rsidRPr="008B7078">
        <w:rPr>
          <w:sz w:val="24"/>
          <w:szCs w:val="24"/>
        </w:rPr>
        <w:t>8.1.2 – A contratada der causa a rescisão administrativa de contrato decorrente do convite, a critério da Administração, observada a legislação em vigor;</w:t>
      </w:r>
    </w:p>
    <w:p w:rsidR="0024204E" w:rsidRPr="008B7078" w:rsidRDefault="0024204E" w:rsidP="0024204E">
      <w:pPr>
        <w:pStyle w:val="Corpodetexto1"/>
        <w:tabs>
          <w:tab w:val="left" w:pos="1701"/>
          <w:tab w:val="left" w:pos="2130"/>
        </w:tabs>
        <w:spacing w:before="120"/>
        <w:rPr>
          <w:sz w:val="24"/>
          <w:szCs w:val="24"/>
        </w:rPr>
      </w:pPr>
      <w:r w:rsidRPr="008B7078">
        <w:rPr>
          <w:sz w:val="24"/>
          <w:szCs w:val="24"/>
        </w:rPr>
        <w:t>8.1.3 - Em qualquer das hipóteses de inexecução total ou parcial decorrente deste contrato, se assim for decidido pela Administração, com observância das disposições legais;</w:t>
      </w:r>
    </w:p>
    <w:p w:rsidR="0024204E" w:rsidRPr="008B7078" w:rsidRDefault="0024204E" w:rsidP="0024204E">
      <w:pPr>
        <w:pStyle w:val="Corpodetexto1"/>
        <w:tabs>
          <w:tab w:val="left" w:pos="1701"/>
          <w:tab w:val="left" w:pos="2130"/>
        </w:tabs>
        <w:spacing w:before="120"/>
        <w:rPr>
          <w:sz w:val="24"/>
          <w:szCs w:val="24"/>
        </w:rPr>
      </w:pPr>
      <w:r w:rsidRPr="008B7078">
        <w:rPr>
          <w:sz w:val="24"/>
          <w:szCs w:val="24"/>
        </w:rPr>
        <w:t xml:space="preserve">8.1.4 - Os preços praticados se apresentarem superiores aos praticados no mercado, e a contratada não acatar a revisão dos mesmos; </w:t>
      </w:r>
    </w:p>
    <w:p w:rsidR="0024204E" w:rsidRPr="008B7078" w:rsidRDefault="0024204E" w:rsidP="0024204E">
      <w:pPr>
        <w:pStyle w:val="Corpodetexto1"/>
        <w:tabs>
          <w:tab w:val="left" w:pos="1701"/>
          <w:tab w:val="left" w:pos="2130"/>
        </w:tabs>
        <w:spacing w:before="120"/>
        <w:rPr>
          <w:sz w:val="24"/>
          <w:szCs w:val="24"/>
        </w:rPr>
      </w:pPr>
      <w:r w:rsidRPr="008B7078">
        <w:rPr>
          <w:sz w:val="24"/>
          <w:szCs w:val="24"/>
        </w:rPr>
        <w:t>8.1.5 - Por razões de interesse público devidamente demonstrado e justificado pela Administração.</w:t>
      </w:r>
    </w:p>
    <w:p w:rsidR="0024204E" w:rsidRPr="008B7078" w:rsidRDefault="0024204E" w:rsidP="0024204E">
      <w:pPr>
        <w:pStyle w:val="Corpodetexto1"/>
        <w:tabs>
          <w:tab w:val="left" w:pos="1701"/>
          <w:tab w:val="left" w:pos="2130"/>
        </w:tabs>
        <w:spacing w:before="120"/>
        <w:rPr>
          <w:sz w:val="24"/>
          <w:szCs w:val="24"/>
        </w:rPr>
      </w:pPr>
      <w:r w:rsidRPr="008B7078">
        <w:rPr>
          <w:sz w:val="24"/>
          <w:szCs w:val="24"/>
        </w:rPr>
        <w:t>8.2 -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24204E" w:rsidRPr="008B7078" w:rsidRDefault="0024204E" w:rsidP="0024204E">
      <w:pPr>
        <w:pStyle w:val="Corpodetexto1"/>
        <w:tabs>
          <w:tab w:val="left" w:pos="1701"/>
        </w:tabs>
        <w:spacing w:before="120"/>
        <w:rPr>
          <w:sz w:val="24"/>
          <w:szCs w:val="24"/>
        </w:rPr>
      </w:pPr>
      <w:r w:rsidRPr="008B7078">
        <w:rPr>
          <w:sz w:val="24"/>
          <w:szCs w:val="24"/>
        </w:rPr>
        <w:t>8.3 -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24204E" w:rsidRPr="008B7078" w:rsidRDefault="0024204E" w:rsidP="0024204E">
      <w:pPr>
        <w:pStyle w:val="Corpodetexto1"/>
        <w:tabs>
          <w:tab w:val="left" w:pos="1701"/>
        </w:tabs>
        <w:spacing w:before="120"/>
        <w:rPr>
          <w:sz w:val="24"/>
          <w:szCs w:val="24"/>
        </w:rPr>
      </w:pPr>
      <w:r w:rsidRPr="008B7078">
        <w:rPr>
          <w:sz w:val="24"/>
          <w:szCs w:val="24"/>
        </w:rPr>
        <w:t>8.3.1 - A solicitação da contratada para cancelamento do item deverá ser formulada com antecedência de 10 (dez) dias, facultada a Administração a aplicação das penalidades previstas na cláusula sétima, caso não aceitas as razões do pedido.</w:t>
      </w:r>
    </w:p>
    <w:p w:rsidR="0024204E" w:rsidRPr="008B7078" w:rsidRDefault="0024204E" w:rsidP="0024204E">
      <w:pPr>
        <w:pStyle w:val="Corpodetexto1"/>
        <w:rPr>
          <w:b/>
          <w:bCs/>
          <w:sz w:val="24"/>
          <w:szCs w:val="24"/>
        </w:rPr>
      </w:pPr>
    </w:p>
    <w:p w:rsidR="000B61B5" w:rsidRDefault="000B61B5" w:rsidP="0024204E">
      <w:pPr>
        <w:pStyle w:val="Corpodetexto1"/>
        <w:jc w:val="center"/>
        <w:rPr>
          <w:b/>
          <w:bCs/>
          <w:sz w:val="24"/>
          <w:szCs w:val="24"/>
        </w:rPr>
      </w:pPr>
    </w:p>
    <w:p w:rsidR="000B61B5" w:rsidRDefault="000B61B5" w:rsidP="0024204E">
      <w:pPr>
        <w:pStyle w:val="Corpodetexto1"/>
        <w:jc w:val="center"/>
        <w:rPr>
          <w:b/>
          <w:bCs/>
          <w:sz w:val="24"/>
          <w:szCs w:val="24"/>
        </w:rPr>
      </w:pPr>
    </w:p>
    <w:p w:rsidR="000B61B5" w:rsidRDefault="000B61B5" w:rsidP="0024204E">
      <w:pPr>
        <w:pStyle w:val="Corpodetexto1"/>
        <w:jc w:val="center"/>
        <w:rPr>
          <w:b/>
          <w:bCs/>
          <w:sz w:val="24"/>
          <w:szCs w:val="24"/>
        </w:rPr>
      </w:pPr>
    </w:p>
    <w:p w:rsidR="000B61B5" w:rsidRDefault="000B61B5" w:rsidP="0024204E">
      <w:pPr>
        <w:pStyle w:val="Corpodetexto1"/>
        <w:jc w:val="center"/>
        <w:rPr>
          <w:b/>
          <w:bCs/>
          <w:sz w:val="24"/>
          <w:szCs w:val="24"/>
        </w:rPr>
      </w:pPr>
    </w:p>
    <w:p w:rsidR="0024204E" w:rsidRPr="008B7078" w:rsidRDefault="0024204E" w:rsidP="0024204E">
      <w:pPr>
        <w:pStyle w:val="Corpodetexto1"/>
        <w:jc w:val="center"/>
        <w:rPr>
          <w:b/>
          <w:bCs/>
          <w:sz w:val="24"/>
          <w:szCs w:val="24"/>
        </w:rPr>
      </w:pPr>
      <w:r w:rsidRPr="008B7078">
        <w:rPr>
          <w:b/>
          <w:bCs/>
          <w:sz w:val="24"/>
          <w:szCs w:val="24"/>
        </w:rPr>
        <w:lastRenderedPageBreak/>
        <w:t>CLÁUSULA NONA - DA PRESTAÇÃO DO SERVIÇO</w:t>
      </w:r>
    </w:p>
    <w:p w:rsidR="0024204E" w:rsidRPr="008B7078" w:rsidRDefault="0024204E" w:rsidP="0024204E">
      <w:pPr>
        <w:pStyle w:val="Corpodetexto1"/>
        <w:rPr>
          <w:sz w:val="10"/>
          <w:szCs w:val="10"/>
        </w:rPr>
      </w:pPr>
    </w:p>
    <w:p w:rsidR="0024204E" w:rsidRPr="008B7078" w:rsidRDefault="0024204E" w:rsidP="0024204E">
      <w:pPr>
        <w:tabs>
          <w:tab w:val="left" w:pos="2410"/>
        </w:tabs>
        <w:rPr>
          <w:sz w:val="24"/>
          <w:szCs w:val="24"/>
        </w:rPr>
      </w:pPr>
      <w:r w:rsidRPr="008B7078">
        <w:rPr>
          <w:sz w:val="24"/>
          <w:szCs w:val="24"/>
        </w:rPr>
        <w:t>9.1 - A execução dos serviços objeto do presente contrato serão autorizadas, pelo responsável do setor correspondente, sendo que o mesmo deverá informar à Comissão de Licitação, os quantitativos dos serviços executados.</w:t>
      </w:r>
    </w:p>
    <w:p w:rsidR="0024204E" w:rsidRPr="008B7078" w:rsidRDefault="0024204E" w:rsidP="0024204E">
      <w:pPr>
        <w:pStyle w:val="Textodebalo"/>
        <w:jc w:val="center"/>
        <w:rPr>
          <w:rFonts w:ascii="Times New Roman" w:hAnsi="Times New Roman"/>
          <w:b/>
          <w:bCs/>
          <w:sz w:val="24"/>
          <w:szCs w:val="24"/>
        </w:rPr>
      </w:pPr>
      <w:r w:rsidRPr="008B7078">
        <w:rPr>
          <w:rFonts w:ascii="Times New Roman" w:hAnsi="Times New Roman"/>
          <w:b/>
          <w:bCs/>
          <w:sz w:val="24"/>
          <w:szCs w:val="24"/>
        </w:rPr>
        <w:t>CLÁUSULA DÉCIMA - DAS COMUNICAÇÕES</w:t>
      </w:r>
    </w:p>
    <w:p w:rsidR="0024204E" w:rsidRPr="008B7078" w:rsidRDefault="0024204E" w:rsidP="0024204E">
      <w:pPr>
        <w:pStyle w:val="Textodebalo"/>
        <w:rPr>
          <w:rFonts w:ascii="Times New Roman" w:hAnsi="Times New Roman"/>
          <w:sz w:val="24"/>
          <w:szCs w:val="24"/>
        </w:rPr>
      </w:pPr>
      <w:r w:rsidRPr="008B7078">
        <w:rPr>
          <w:rFonts w:ascii="Times New Roman" w:hAnsi="Times New Roman"/>
          <w:sz w:val="24"/>
          <w:szCs w:val="24"/>
        </w:rPr>
        <w:t>10.1 - As comunicações entre as partes, relacionadas com o acompanhamento e controle do presente contrato, serão feitas sempre por escrito.</w:t>
      </w:r>
    </w:p>
    <w:p w:rsidR="0024204E" w:rsidRPr="008B7078" w:rsidRDefault="0024204E" w:rsidP="0024204E">
      <w:pPr>
        <w:pStyle w:val="Corpodetexto1"/>
        <w:jc w:val="center"/>
        <w:rPr>
          <w:b/>
          <w:bCs/>
          <w:sz w:val="24"/>
          <w:szCs w:val="24"/>
        </w:rPr>
      </w:pPr>
      <w:r w:rsidRPr="008B7078">
        <w:rPr>
          <w:b/>
          <w:bCs/>
          <w:sz w:val="24"/>
          <w:szCs w:val="24"/>
        </w:rPr>
        <w:t>CLÁUSULA DÉCIMA PRIMEIRA - DAS DISPOSIÇÕES FINAIS</w:t>
      </w:r>
    </w:p>
    <w:p w:rsidR="0024204E" w:rsidRPr="008B7078" w:rsidRDefault="0024204E" w:rsidP="0024204E">
      <w:pPr>
        <w:pStyle w:val="Corpodetexto1"/>
        <w:tabs>
          <w:tab w:val="left" w:pos="1701"/>
        </w:tabs>
        <w:ind w:firstLine="1418"/>
        <w:rPr>
          <w:sz w:val="24"/>
          <w:szCs w:val="24"/>
        </w:rPr>
      </w:pPr>
    </w:p>
    <w:p w:rsidR="0024204E" w:rsidRPr="008B7078" w:rsidRDefault="0024204E" w:rsidP="0024204E">
      <w:pPr>
        <w:pStyle w:val="Corpodetexto1"/>
        <w:tabs>
          <w:tab w:val="left" w:pos="1701"/>
        </w:tabs>
        <w:rPr>
          <w:sz w:val="24"/>
          <w:szCs w:val="24"/>
        </w:rPr>
      </w:pPr>
      <w:r w:rsidRPr="008B7078">
        <w:rPr>
          <w:sz w:val="24"/>
          <w:szCs w:val="24"/>
        </w:rPr>
        <w:t>11.1 - Os casos omissos serão resolvidos de acordo com a Lei Federal nº 8.666/93, Decreto Federal nº 3.555/00 e pela Portaria Municipal n° 032 de 14 de dezembro de 2017, no que não colidir com a primeira e nas demais normas aplicáveis. Subsidiariamente, aplicar-se-ão os princípios gerais de direito.</w:t>
      </w:r>
    </w:p>
    <w:p w:rsidR="0024204E" w:rsidRPr="008B7078" w:rsidRDefault="0024204E" w:rsidP="0024204E">
      <w:pPr>
        <w:pStyle w:val="Textodebalo"/>
        <w:spacing w:before="240"/>
        <w:jc w:val="center"/>
        <w:rPr>
          <w:rFonts w:ascii="Times New Roman" w:hAnsi="Times New Roman"/>
          <w:b/>
          <w:bCs/>
          <w:sz w:val="24"/>
          <w:szCs w:val="24"/>
        </w:rPr>
      </w:pPr>
      <w:r w:rsidRPr="008B7078">
        <w:rPr>
          <w:rFonts w:ascii="Times New Roman" w:hAnsi="Times New Roman"/>
          <w:b/>
          <w:bCs/>
          <w:sz w:val="24"/>
          <w:szCs w:val="24"/>
        </w:rPr>
        <w:t>CLÁUSULA DÉCIMA SEGUNDA - DO FORO</w:t>
      </w:r>
    </w:p>
    <w:p w:rsidR="0024204E" w:rsidRPr="008B7078" w:rsidRDefault="0024204E" w:rsidP="0024204E">
      <w:pPr>
        <w:pStyle w:val="Recuodecorpodetexto"/>
        <w:tabs>
          <w:tab w:val="clear" w:pos="-2127"/>
          <w:tab w:val="clear" w:pos="5954"/>
        </w:tabs>
        <w:rPr>
          <w:szCs w:val="24"/>
        </w:rPr>
      </w:pPr>
      <w:r w:rsidRPr="008B7078">
        <w:rPr>
          <w:szCs w:val="24"/>
        </w:rPr>
        <w:t>12.1 - Fica eleito o foro da Comarca de Rio preto para solucionar quaisquer dúvidas quanto à execução do presente contrato.</w:t>
      </w:r>
    </w:p>
    <w:p w:rsidR="0024204E" w:rsidRPr="008B7078" w:rsidRDefault="0024204E" w:rsidP="0024204E">
      <w:pPr>
        <w:ind w:firstLine="709"/>
        <w:rPr>
          <w:sz w:val="24"/>
          <w:szCs w:val="24"/>
        </w:rPr>
      </w:pPr>
      <w:r w:rsidRPr="008B7078">
        <w:rPr>
          <w:sz w:val="24"/>
          <w:szCs w:val="24"/>
        </w:rPr>
        <w:t>E, por estarem justas, as partes firmam o presente Contrato em 02 (duas) vias de igual teor e forma, na presença das testemunhas abaixo.</w:t>
      </w:r>
    </w:p>
    <w:p w:rsidR="0024204E" w:rsidRPr="008B7078" w:rsidRDefault="0024204E" w:rsidP="0024204E">
      <w:pPr>
        <w:ind w:firstLine="709"/>
        <w:rPr>
          <w:sz w:val="24"/>
          <w:szCs w:val="24"/>
        </w:rPr>
      </w:pPr>
    </w:p>
    <w:p w:rsidR="0024204E" w:rsidRPr="008B7078" w:rsidRDefault="0024204E" w:rsidP="0024204E">
      <w:pPr>
        <w:pStyle w:val="Corpodetexto"/>
        <w:ind w:firstLine="709"/>
        <w:rPr>
          <w:szCs w:val="24"/>
        </w:rPr>
      </w:pPr>
      <w:r w:rsidRPr="008B7078">
        <w:rPr>
          <w:szCs w:val="24"/>
        </w:rPr>
        <w:t xml:space="preserve">Santa Barbara do Monte Verde, </w:t>
      </w:r>
      <w:r w:rsidR="008E0B8D">
        <w:rPr>
          <w:szCs w:val="24"/>
        </w:rPr>
        <w:t xml:space="preserve">15 de janeiro de </w:t>
      </w:r>
      <w:r w:rsidRPr="008B7078">
        <w:rPr>
          <w:szCs w:val="24"/>
        </w:rPr>
        <w:t>2018.</w:t>
      </w:r>
    </w:p>
    <w:p w:rsidR="0024204E" w:rsidRPr="008B7078" w:rsidRDefault="0024204E" w:rsidP="0024204E">
      <w:pPr>
        <w:pStyle w:val="Corpodetexto"/>
        <w:jc w:val="center"/>
        <w:rPr>
          <w:b/>
          <w:szCs w:val="24"/>
        </w:rPr>
      </w:pPr>
    </w:p>
    <w:p w:rsidR="008E0B8D" w:rsidRDefault="008E0B8D" w:rsidP="008E0B8D">
      <w:pPr>
        <w:spacing w:before="0" w:after="0"/>
        <w:jc w:val="center"/>
        <w:rPr>
          <w:sz w:val="24"/>
          <w:szCs w:val="24"/>
        </w:rPr>
      </w:pPr>
      <w:r w:rsidRPr="009672C6">
        <w:rPr>
          <w:sz w:val="24"/>
          <w:szCs w:val="24"/>
        </w:rPr>
        <w:t>_______________________________________________</w:t>
      </w:r>
    </w:p>
    <w:p w:rsidR="008E0B8D" w:rsidRPr="00024274" w:rsidRDefault="008E0B8D" w:rsidP="008E0B8D">
      <w:pPr>
        <w:spacing w:before="0" w:after="0"/>
        <w:jc w:val="center"/>
        <w:rPr>
          <w:b/>
          <w:sz w:val="24"/>
          <w:szCs w:val="24"/>
        </w:rPr>
      </w:pPr>
      <w:r w:rsidRPr="00024274">
        <w:rPr>
          <w:b/>
          <w:sz w:val="24"/>
          <w:szCs w:val="24"/>
        </w:rPr>
        <w:t xml:space="preserve">Ismael Teixeira </w:t>
      </w:r>
      <w:r>
        <w:rPr>
          <w:b/>
          <w:sz w:val="24"/>
          <w:szCs w:val="24"/>
        </w:rPr>
        <w:t>de</w:t>
      </w:r>
      <w:r w:rsidRPr="00024274">
        <w:rPr>
          <w:b/>
          <w:sz w:val="24"/>
          <w:szCs w:val="24"/>
        </w:rPr>
        <w:t xml:space="preserve"> Paiva</w:t>
      </w:r>
    </w:p>
    <w:p w:rsidR="008E0B8D" w:rsidRPr="00024274" w:rsidRDefault="008E0B8D" w:rsidP="008E0B8D">
      <w:pPr>
        <w:spacing w:before="0" w:after="0"/>
        <w:jc w:val="center"/>
        <w:rPr>
          <w:b/>
          <w:sz w:val="24"/>
          <w:szCs w:val="24"/>
        </w:rPr>
      </w:pPr>
      <w:r w:rsidRPr="00024274">
        <w:rPr>
          <w:b/>
          <w:sz w:val="24"/>
          <w:szCs w:val="24"/>
        </w:rPr>
        <w:t>CPF: 081.270.668-42</w:t>
      </w:r>
    </w:p>
    <w:p w:rsidR="008E0B8D" w:rsidRPr="00024274" w:rsidRDefault="008E0B8D" w:rsidP="008E0B8D">
      <w:pPr>
        <w:spacing w:before="0" w:after="0"/>
        <w:jc w:val="center"/>
        <w:rPr>
          <w:b/>
          <w:sz w:val="24"/>
          <w:szCs w:val="24"/>
        </w:rPr>
      </w:pPr>
      <w:r w:rsidRPr="00024274">
        <w:rPr>
          <w:b/>
          <w:sz w:val="24"/>
          <w:szCs w:val="24"/>
        </w:rPr>
        <w:t>Prefeito</w:t>
      </w:r>
      <w:r>
        <w:rPr>
          <w:b/>
          <w:sz w:val="24"/>
          <w:szCs w:val="24"/>
        </w:rPr>
        <w:t xml:space="preserve"> de</w:t>
      </w:r>
      <w:r w:rsidRPr="00024274">
        <w:rPr>
          <w:b/>
          <w:sz w:val="24"/>
          <w:szCs w:val="24"/>
        </w:rPr>
        <w:t xml:space="preserve"> Santa Bárbara </w:t>
      </w:r>
      <w:r>
        <w:rPr>
          <w:b/>
          <w:sz w:val="24"/>
          <w:szCs w:val="24"/>
        </w:rPr>
        <w:t>do</w:t>
      </w:r>
      <w:r w:rsidRPr="00024274">
        <w:rPr>
          <w:b/>
          <w:sz w:val="24"/>
          <w:szCs w:val="24"/>
        </w:rPr>
        <w:t xml:space="preserve"> Monte Verde/MG</w:t>
      </w:r>
    </w:p>
    <w:p w:rsidR="008E0B8D" w:rsidRPr="00024274" w:rsidRDefault="008E0B8D" w:rsidP="008E0B8D">
      <w:pPr>
        <w:spacing w:before="0" w:after="0"/>
        <w:jc w:val="center"/>
        <w:rPr>
          <w:b/>
          <w:sz w:val="24"/>
          <w:szCs w:val="24"/>
        </w:rPr>
      </w:pPr>
    </w:p>
    <w:p w:rsidR="008E0B8D" w:rsidRPr="00024274" w:rsidRDefault="008E0B8D" w:rsidP="008E0B8D">
      <w:pPr>
        <w:spacing w:before="0" w:after="0"/>
        <w:jc w:val="center"/>
        <w:rPr>
          <w:b/>
          <w:sz w:val="24"/>
          <w:szCs w:val="24"/>
        </w:rPr>
      </w:pPr>
    </w:p>
    <w:p w:rsidR="008E0B8D" w:rsidRPr="00024274" w:rsidRDefault="008E0B8D" w:rsidP="008E0B8D">
      <w:pPr>
        <w:spacing w:before="0" w:after="0"/>
        <w:jc w:val="center"/>
        <w:rPr>
          <w:b/>
          <w:sz w:val="24"/>
          <w:szCs w:val="24"/>
        </w:rPr>
      </w:pPr>
      <w:r w:rsidRPr="00024274">
        <w:rPr>
          <w:b/>
          <w:sz w:val="24"/>
          <w:szCs w:val="24"/>
        </w:rPr>
        <w:t>_______________________________________________</w:t>
      </w:r>
    </w:p>
    <w:p w:rsidR="008E0B8D" w:rsidRPr="008E0B8D" w:rsidRDefault="008E0B8D" w:rsidP="008E0B8D">
      <w:pPr>
        <w:spacing w:before="0" w:after="0"/>
        <w:jc w:val="center"/>
        <w:rPr>
          <w:b/>
          <w:bCs/>
          <w:sz w:val="24"/>
          <w:szCs w:val="24"/>
        </w:rPr>
      </w:pPr>
      <w:r w:rsidRPr="008E0B8D">
        <w:rPr>
          <w:b/>
          <w:bCs/>
          <w:sz w:val="24"/>
          <w:szCs w:val="24"/>
        </w:rPr>
        <w:softHyphen/>
      </w:r>
      <w:r w:rsidRPr="008E0B8D">
        <w:rPr>
          <w:b/>
          <w:bCs/>
          <w:sz w:val="24"/>
          <w:szCs w:val="24"/>
        </w:rPr>
        <w:softHyphen/>
        <w:t xml:space="preserve">CRD Agropecuária </w:t>
      </w:r>
      <w:r>
        <w:rPr>
          <w:b/>
          <w:bCs/>
          <w:sz w:val="24"/>
          <w:szCs w:val="24"/>
        </w:rPr>
        <w:t>e</w:t>
      </w:r>
      <w:r w:rsidRPr="008E0B8D">
        <w:rPr>
          <w:b/>
          <w:bCs/>
          <w:sz w:val="24"/>
          <w:szCs w:val="24"/>
        </w:rPr>
        <w:t xml:space="preserve"> Eventos Ltda-ME</w:t>
      </w:r>
    </w:p>
    <w:p w:rsidR="008E0B8D" w:rsidRPr="008E0B8D" w:rsidRDefault="008E0B8D" w:rsidP="008E0B8D">
      <w:pPr>
        <w:spacing w:before="0" w:after="0"/>
        <w:jc w:val="center"/>
        <w:rPr>
          <w:b/>
          <w:sz w:val="24"/>
          <w:szCs w:val="24"/>
        </w:rPr>
      </w:pPr>
      <w:r w:rsidRPr="008E0B8D">
        <w:rPr>
          <w:b/>
          <w:bCs/>
          <w:sz w:val="24"/>
          <w:szCs w:val="24"/>
        </w:rPr>
        <w:t xml:space="preserve">CNPJ: </w:t>
      </w:r>
      <w:r w:rsidRPr="008E0B8D">
        <w:rPr>
          <w:b/>
          <w:sz w:val="24"/>
          <w:szCs w:val="24"/>
        </w:rPr>
        <w:t>17.452.063/0001-81</w:t>
      </w:r>
    </w:p>
    <w:p w:rsidR="008E0B8D" w:rsidRPr="008E0B8D" w:rsidRDefault="008E0B8D" w:rsidP="008E0B8D">
      <w:pPr>
        <w:spacing w:before="0" w:after="0"/>
        <w:jc w:val="center"/>
        <w:rPr>
          <w:b/>
          <w:sz w:val="24"/>
          <w:szCs w:val="24"/>
        </w:rPr>
      </w:pPr>
      <w:r w:rsidRPr="008E0B8D">
        <w:rPr>
          <w:b/>
          <w:sz w:val="24"/>
          <w:szCs w:val="24"/>
        </w:rPr>
        <w:t>Empresa Contratada</w:t>
      </w:r>
    </w:p>
    <w:p w:rsidR="008E0B8D" w:rsidRDefault="008E0B8D" w:rsidP="008E0B8D">
      <w:pPr>
        <w:pStyle w:val="Corpodetexto"/>
        <w:rPr>
          <w:b/>
          <w:szCs w:val="24"/>
        </w:rPr>
      </w:pPr>
      <w:r w:rsidRPr="000C4177">
        <w:rPr>
          <w:b/>
          <w:szCs w:val="24"/>
        </w:rPr>
        <w:t>Testemunhas:</w:t>
      </w:r>
    </w:p>
    <w:p w:rsidR="008E0B8D" w:rsidRDefault="008E0B8D" w:rsidP="008E0B8D">
      <w:pPr>
        <w:pStyle w:val="Corpodetexto"/>
        <w:numPr>
          <w:ilvl w:val="0"/>
          <w:numId w:val="2"/>
        </w:numPr>
        <w:spacing w:before="240" w:after="0"/>
        <w:ind w:left="714" w:hanging="357"/>
        <w:rPr>
          <w:b/>
          <w:szCs w:val="24"/>
        </w:rPr>
      </w:pPr>
      <w:r>
        <w:rPr>
          <w:b/>
          <w:szCs w:val="24"/>
        </w:rPr>
        <w:t>___________________________________</w:t>
      </w:r>
    </w:p>
    <w:p w:rsidR="008E0B8D" w:rsidRDefault="008E0B8D" w:rsidP="008E0B8D">
      <w:pPr>
        <w:pStyle w:val="Corpodetexto"/>
        <w:spacing w:before="0" w:after="0"/>
        <w:ind w:left="714"/>
        <w:rPr>
          <w:b/>
          <w:szCs w:val="24"/>
        </w:rPr>
      </w:pPr>
      <w:r>
        <w:rPr>
          <w:b/>
          <w:szCs w:val="24"/>
        </w:rPr>
        <w:t xml:space="preserve">CPF: </w:t>
      </w:r>
    </w:p>
    <w:p w:rsidR="008E0B8D" w:rsidRDefault="008E0B8D" w:rsidP="008E0B8D">
      <w:pPr>
        <w:pStyle w:val="Corpodetexto"/>
        <w:numPr>
          <w:ilvl w:val="0"/>
          <w:numId w:val="2"/>
        </w:numPr>
        <w:spacing w:before="240" w:after="0"/>
        <w:ind w:left="714" w:hanging="357"/>
        <w:rPr>
          <w:b/>
          <w:szCs w:val="24"/>
        </w:rPr>
      </w:pPr>
      <w:r>
        <w:rPr>
          <w:b/>
          <w:szCs w:val="24"/>
        </w:rPr>
        <w:t>___________________________________</w:t>
      </w:r>
    </w:p>
    <w:p w:rsidR="008E0B8D" w:rsidRPr="00964EC2" w:rsidRDefault="008E0B8D" w:rsidP="008E0B8D">
      <w:pPr>
        <w:pStyle w:val="Corpodetexto"/>
        <w:spacing w:before="0" w:after="240"/>
        <w:ind w:left="714"/>
        <w:rPr>
          <w:b/>
          <w:szCs w:val="24"/>
        </w:rPr>
      </w:pPr>
      <w:r>
        <w:rPr>
          <w:b/>
          <w:szCs w:val="24"/>
        </w:rPr>
        <w:t xml:space="preserve">CPF: </w:t>
      </w:r>
    </w:p>
    <w:p w:rsidR="003B6E1A" w:rsidRPr="0024204E" w:rsidRDefault="003B6E1A" w:rsidP="0024204E"/>
    <w:sectPr w:rsidR="003B6E1A" w:rsidRPr="0024204E" w:rsidSect="00024274">
      <w:headerReference w:type="default" r:id="rId8"/>
      <w:pgSz w:w="11907" w:h="16840" w:code="9"/>
      <w:pgMar w:top="2523" w:right="1418" w:bottom="851" w:left="1418" w:header="709"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63B" w:rsidRDefault="00B6363B" w:rsidP="00F72596">
      <w:pPr>
        <w:spacing w:before="0" w:after="0"/>
      </w:pPr>
      <w:r>
        <w:separator/>
      </w:r>
    </w:p>
  </w:endnote>
  <w:endnote w:type="continuationSeparator" w:id="1">
    <w:p w:rsidR="00B6363B" w:rsidRDefault="00B6363B" w:rsidP="00F7259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63B" w:rsidRDefault="00B6363B" w:rsidP="00F72596">
      <w:pPr>
        <w:spacing w:before="0" w:after="0"/>
      </w:pPr>
      <w:r>
        <w:separator/>
      </w:r>
    </w:p>
  </w:footnote>
  <w:footnote w:type="continuationSeparator" w:id="1">
    <w:p w:rsidR="00B6363B" w:rsidRDefault="00B6363B" w:rsidP="00F72596">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FF0" w:rsidRPr="00C24FBA" w:rsidRDefault="0014626E" w:rsidP="00BF7FF0">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0.15pt;margin-top:-11.5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024274">
      <w:rPr>
        <w:sz w:val="30"/>
        <w:szCs w:val="30"/>
      </w:rPr>
      <w:t xml:space="preserve">           </w:t>
    </w:r>
    <w:r w:rsidR="00024274" w:rsidRPr="00C24FBA">
      <w:rPr>
        <w:sz w:val="30"/>
        <w:szCs w:val="30"/>
      </w:rPr>
      <w:t xml:space="preserve">PREFEITURA MUNICIPAL DE </w:t>
    </w:r>
  </w:p>
  <w:p w:rsidR="00BF7FF0" w:rsidRPr="00C24FBA" w:rsidRDefault="00024274" w:rsidP="00BF7FF0">
    <w:pPr>
      <w:pStyle w:val="Cabealho"/>
      <w:spacing w:before="0" w:after="0"/>
      <w:ind w:left="851" w:firstLine="283"/>
      <w:jc w:val="center"/>
      <w:rPr>
        <w:b/>
        <w:sz w:val="36"/>
        <w:szCs w:val="36"/>
      </w:rPr>
    </w:pPr>
    <w:r w:rsidRPr="00C24FBA">
      <w:rPr>
        <w:b/>
        <w:sz w:val="36"/>
        <w:szCs w:val="36"/>
      </w:rPr>
      <w:t>SANTA BÁRBARA DO MONTE VERDE</w:t>
    </w:r>
  </w:p>
  <w:p w:rsidR="00BF7FF0" w:rsidRDefault="00024274" w:rsidP="00BF7FF0">
    <w:pPr>
      <w:pStyle w:val="Cabealho"/>
      <w:spacing w:before="0" w:after="0"/>
      <w:ind w:left="851" w:firstLine="283"/>
      <w:jc w:val="center"/>
    </w:pPr>
    <w:r w:rsidRPr="00C24FBA">
      <w:t>Praça Barã</w:t>
    </w:r>
    <w:r>
      <w:t>o de Santa Bárbara, 57 Centro</w:t>
    </w:r>
  </w:p>
  <w:p w:rsidR="00476616" w:rsidRDefault="00024274" w:rsidP="00BF7FF0">
    <w:pPr>
      <w:pStyle w:val="Cabealho"/>
      <w:spacing w:before="0" w:after="0"/>
      <w:ind w:left="851" w:firstLine="283"/>
      <w:jc w:val="center"/>
    </w:pPr>
    <w:r>
      <w:t xml:space="preserve">Tel.: (32) 3283-8272 - </w:t>
    </w:r>
    <w:r w:rsidRPr="00C24FBA">
      <w:t>Telefax: (32)3283-8272</w:t>
    </w:r>
  </w:p>
  <w:p w:rsidR="00BF7FF0" w:rsidRPr="00C24FBA" w:rsidRDefault="00024274" w:rsidP="00BF7FF0">
    <w:pPr>
      <w:pStyle w:val="Cabealho"/>
      <w:spacing w:before="0" w:after="0"/>
      <w:ind w:left="851" w:firstLine="283"/>
      <w:jc w:val="center"/>
    </w:pPr>
    <w:r>
      <w:t>E</w:t>
    </w:r>
    <w:r w:rsidRPr="00C24FBA">
      <w:t xml:space="preserve">-mail: </w:t>
    </w:r>
    <w:hyperlink r:id="rId2" w:history="1">
      <w:r w:rsidRPr="00224552">
        <w:rPr>
          <w:rStyle w:val="Hyperlink"/>
        </w:rPr>
        <w:t>gabinete@santabarbaradomonteverde.mg.gov.br</w:t>
      </w:r>
    </w:hyperlink>
  </w:p>
  <w:p w:rsidR="00BF7FF0" w:rsidRDefault="00024274" w:rsidP="00BF7FF0">
    <w:pPr>
      <w:pStyle w:val="Cabealho"/>
      <w:spacing w:before="0" w:after="0"/>
      <w:ind w:left="851" w:firstLine="283"/>
      <w:jc w:val="center"/>
    </w:pPr>
    <w:r w:rsidRPr="00C24FBA">
      <w:t>CEP 36132-000</w:t>
    </w:r>
    <w:r>
      <w:t xml:space="preserve"> - Minas Gerais</w:t>
    </w:r>
  </w:p>
  <w:p w:rsidR="00BF7FF0" w:rsidRPr="00C24FBA" w:rsidRDefault="00024274" w:rsidP="00BF7FF0">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684B"/>
    <w:multiLevelType w:val="multilevel"/>
    <w:tmpl w:val="8D6E254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1"/>
    </o:shapelayout>
  </w:hdrShapeDefaults>
  <w:footnotePr>
    <w:footnote w:id="0"/>
    <w:footnote w:id="1"/>
  </w:footnotePr>
  <w:endnotePr>
    <w:endnote w:id="0"/>
    <w:endnote w:id="1"/>
  </w:endnotePr>
  <w:compat/>
  <w:rsids>
    <w:rsidRoot w:val="00031686"/>
    <w:rsid w:val="00024274"/>
    <w:rsid w:val="00031686"/>
    <w:rsid w:val="00065CE3"/>
    <w:rsid w:val="000B61B5"/>
    <w:rsid w:val="000E68C6"/>
    <w:rsid w:val="000F543D"/>
    <w:rsid w:val="0014626E"/>
    <w:rsid w:val="001A67DE"/>
    <w:rsid w:val="001D3ED5"/>
    <w:rsid w:val="0024204E"/>
    <w:rsid w:val="002B4FF6"/>
    <w:rsid w:val="002F5CA4"/>
    <w:rsid w:val="003900F6"/>
    <w:rsid w:val="0039381F"/>
    <w:rsid w:val="003B6E1A"/>
    <w:rsid w:val="0048004C"/>
    <w:rsid w:val="0056103D"/>
    <w:rsid w:val="006C4687"/>
    <w:rsid w:val="00842AE2"/>
    <w:rsid w:val="008E0B8D"/>
    <w:rsid w:val="00AD26C9"/>
    <w:rsid w:val="00AF7A61"/>
    <w:rsid w:val="00B17564"/>
    <w:rsid w:val="00B6363B"/>
    <w:rsid w:val="00BD2823"/>
    <w:rsid w:val="00C52A28"/>
    <w:rsid w:val="00DB0B15"/>
    <w:rsid w:val="00EF225F"/>
    <w:rsid w:val="00F03EB0"/>
    <w:rsid w:val="00F13A3A"/>
    <w:rsid w:val="00F72596"/>
    <w:rsid w:val="00FB456D"/>
    <w:rsid w:val="00FC54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686"/>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31686"/>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7">
    <w:name w:val="heading 7"/>
    <w:basedOn w:val="Normal"/>
    <w:next w:val="Normal"/>
    <w:link w:val="Ttulo7Char"/>
    <w:qFormat/>
    <w:rsid w:val="00031686"/>
    <w:pPr>
      <w:keepNext/>
      <w:jc w:val="center"/>
      <w:outlineLvl w:val="6"/>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31686"/>
    <w:rPr>
      <w:rFonts w:ascii="Times New Roman" w:eastAsia="Times New Roman" w:hAnsi="Times New Roman" w:cs="Times New Roman"/>
      <w:b/>
      <w:sz w:val="20"/>
      <w:szCs w:val="20"/>
      <w:lang w:eastAsia="pt-BR"/>
    </w:rPr>
  </w:style>
  <w:style w:type="character" w:customStyle="1" w:styleId="Ttulo7Char">
    <w:name w:val="Título 7 Char"/>
    <w:basedOn w:val="Fontepargpadro"/>
    <w:link w:val="Ttulo7"/>
    <w:rsid w:val="0003168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031686"/>
    <w:pPr>
      <w:tabs>
        <w:tab w:val="left" w:pos="5954"/>
      </w:tabs>
    </w:pPr>
    <w:rPr>
      <w:sz w:val="24"/>
    </w:rPr>
  </w:style>
  <w:style w:type="character" w:customStyle="1" w:styleId="CorpodetextoChar">
    <w:name w:val="Corpo de texto Char"/>
    <w:basedOn w:val="Fontepargpadro"/>
    <w:link w:val="Corpodetexto"/>
    <w:rsid w:val="00031686"/>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031686"/>
    <w:pPr>
      <w:tabs>
        <w:tab w:val="left" w:pos="-2127"/>
        <w:tab w:val="left" w:pos="5954"/>
      </w:tabs>
    </w:pPr>
    <w:rPr>
      <w:sz w:val="24"/>
    </w:rPr>
  </w:style>
  <w:style w:type="character" w:customStyle="1" w:styleId="RecuodecorpodetextoChar">
    <w:name w:val="Recuo de corpo de texto Char"/>
    <w:basedOn w:val="Fontepargpadro"/>
    <w:link w:val="Recuodecorpodetexto"/>
    <w:rsid w:val="00031686"/>
    <w:rPr>
      <w:rFonts w:ascii="Times New Roman" w:eastAsia="Times New Roman" w:hAnsi="Times New Roman" w:cs="Times New Roman"/>
      <w:sz w:val="24"/>
      <w:szCs w:val="20"/>
      <w:lang w:eastAsia="pt-BR"/>
    </w:rPr>
  </w:style>
  <w:style w:type="character" w:styleId="Hyperlink">
    <w:name w:val="Hyperlink"/>
    <w:rsid w:val="00031686"/>
    <w:rPr>
      <w:color w:val="0000FF"/>
      <w:u w:val="single"/>
    </w:rPr>
  </w:style>
  <w:style w:type="paragraph" w:styleId="Cabealho">
    <w:name w:val="header"/>
    <w:basedOn w:val="Normal"/>
    <w:link w:val="CabealhoChar"/>
    <w:rsid w:val="00031686"/>
    <w:pPr>
      <w:tabs>
        <w:tab w:val="center" w:pos="4419"/>
        <w:tab w:val="right" w:pos="8838"/>
      </w:tabs>
    </w:pPr>
  </w:style>
  <w:style w:type="character" w:customStyle="1" w:styleId="CabealhoChar">
    <w:name w:val="Cabeçalho Char"/>
    <w:basedOn w:val="Fontepargpadro"/>
    <w:link w:val="Cabealho"/>
    <w:rsid w:val="00031686"/>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031686"/>
    <w:rPr>
      <w:rFonts w:ascii="Tahoma" w:hAnsi="Tahoma" w:cs="Tahoma"/>
      <w:sz w:val="16"/>
      <w:szCs w:val="16"/>
    </w:rPr>
  </w:style>
  <w:style w:type="character" w:customStyle="1" w:styleId="TextodebaloChar">
    <w:name w:val="Texto de balão Char"/>
    <w:basedOn w:val="Fontepargpadro"/>
    <w:link w:val="Textodebalo"/>
    <w:rsid w:val="00031686"/>
    <w:rPr>
      <w:rFonts w:ascii="Tahoma" w:eastAsia="Times New Roman" w:hAnsi="Tahoma" w:cs="Tahoma"/>
      <w:sz w:val="16"/>
      <w:szCs w:val="16"/>
      <w:lang w:eastAsia="pt-BR"/>
    </w:rPr>
  </w:style>
  <w:style w:type="paragraph" w:customStyle="1" w:styleId="Corpodetexto1">
    <w:name w:val="Corpo de texto1"/>
    <w:basedOn w:val="Normal"/>
    <w:rsid w:val="00031686"/>
    <w:pPr>
      <w:widowControl w:val="0"/>
      <w:suppressAutoHyphens/>
      <w:spacing w:before="0" w:after="0"/>
    </w:pPr>
    <w:rPr>
      <w:rFonts w:eastAsia="Lucida Sans Unicode"/>
      <w:sz w:val="22"/>
    </w:rPr>
  </w:style>
  <w:style w:type="paragraph" w:styleId="Recuodecorpodetexto2">
    <w:name w:val="Body Text Indent 2"/>
    <w:basedOn w:val="Normal"/>
    <w:link w:val="Recuodecorpodetexto2Char"/>
    <w:uiPriority w:val="99"/>
    <w:semiHidden/>
    <w:unhideWhenUsed/>
    <w:rsid w:val="00EF225F"/>
    <w:pPr>
      <w:spacing w:line="480" w:lineRule="auto"/>
      <w:ind w:left="283"/>
    </w:pPr>
  </w:style>
  <w:style w:type="character" w:customStyle="1" w:styleId="Recuodecorpodetexto2Char">
    <w:name w:val="Recuo de corpo de texto 2 Char"/>
    <w:basedOn w:val="Fontepargpadro"/>
    <w:link w:val="Recuodecorpodetexto2"/>
    <w:uiPriority w:val="99"/>
    <w:semiHidden/>
    <w:rsid w:val="00EF225F"/>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abinete@santabarbaradomonteverde.mg.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C5B2B-AD64-4C5B-9BF2-A108CC79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1753</Words>
  <Characters>9467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12</cp:revision>
  <cp:lastPrinted>2018-03-28T15:43:00Z</cp:lastPrinted>
  <dcterms:created xsi:type="dcterms:W3CDTF">2018-01-29T17:28:00Z</dcterms:created>
  <dcterms:modified xsi:type="dcterms:W3CDTF">2018-04-24T16:42:00Z</dcterms:modified>
</cp:coreProperties>
</file>