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4" w:type="dxa"/>
        <w:tblLook w:val="04A0"/>
      </w:tblPr>
      <w:tblGrid>
        <w:gridCol w:w="4458"/>
        <w:gridCol w:w="4861"/>
      </w:tblGrid>
      <w:tr w:rsidR="00496A44" w:rsidRPr="00305593" w:rsidTr="00907238">
        <w:tc>
          <w:tcPr>
            <w:tcW w:w="4458" w:type="dxa"/>
          </w:tcPr>
          <w:p w:rsidR="00496A44" w:rsidRPr="00305593" w:rsidRDefault="00954EE4" w:rsidP="0035011A">
            <w:pPr>
              <w:pStyle w:val="Textodebalo"/>
              <w:spacing w:line="360" w:lineRule="auto"/>
              <w:rPr>
                <w:rFonts w:ascii="Times New Roman" w:hAnsi="Times New Roman"/>
                <w:b/>
                <w:sz w:val="24"/>
                <w:szCs w:val="24"/>
              </w:rPr>
            </w:pPr>
            <w:r w:rsidRPr="00305593">
              <w:rPr>
                <w:rFonts w:ascii="Times New Roman" w:hAnsi="Times New Roman"/>
                <w:b/>
                <w:sz w:val="24"/>
                <w:szCs w:val="24"/>
              </w:rPr>
              <w:t xml:space="preserve">CONTRATO Nº: </w:t>
            </w:r>
            <w:r w:rsidR="00264AF8">
              <w:rPr>
                <w:rFonts w:ascii="Times New Roman" w:hAnsi="Times New Roman"/>
                <w:b/>
                <w:sz w:val="24"/>
                <w:szCs w:val="24"/>
              </w:rPr>
              <w:t>025</w:t>
            </w:r>
            <w:r w:rsidR="00E4502D" w:rsidRPr="00305593">
              <w:rPr>
                <w:rFonts w:ascii="Times New Roman" w:hAnsi="Times New Roman"/>
                <w:b/>
                <w:sz w:val="24"/>
                <w:szCs w:val="24"/>
              </w:rPr>
              <w:t>/2021</w:t>
            </w:r>
          </w:p>
          <w:p w:rsidR="00496A44" w:rsidRPr="00305593" w:rsidRDefault="00954EE4" w:rsidP="0035011A">
            <w:pPr>
              <w:pStyle w:val="Textodebalo"/>
              <w:spacing w:line="360" w:lineRule="auto"/>
              <w:rPr>
                <w:rFonts w:ascii="Times New Roman" w:hAnsi="Times New Roman"/>
                <w:b/>
                <w:sz w:val="24"/>
                <w:szCs w:val="24"/>
              </w:rPr>
            </w:pPr>
            <w:r w:rsidRPr="00305593">
              <w:rPr>
                <w:rFonts w:ascii="Times New Roman" w:hAnsi="Times New Roman"/>
                <w:b/>
                <w:sz w:val="24"/>
                <w:szCs w:val="24"/>
              </w:rPr>
              <w:t xml:space="preserve">P. LICITATÓRIO Nº: </w:t>
            </w:r>
            <w:r w:rsidR="00264AF8">
              <w:rPr>
                <w:rFonts w:ascii="Times New Roman" w:hAnsi="Times New Roman"/>
                <w:b/>
                <w:sz w:val="24"/>
                <w:szCs w:val="24"/>
              </w:rPr>
              <w:t>032/2021</w:t>
            </w:r>
          </w:p>
          <w:p w:rsidR="00496A44" w:rsidRPr="00305593" w:rsidRDefault="00264AF8" w:rsidP="00264AF8">
            <w:pPr>
              <w:pStyle w:val="Textodebalo"/>
              <w:spacing w:line="360" w:lineRule="auto"/>
              <w:rPr>
                <w:rFonts w:ascii="Times New Roman" w:hAnsi="Times New Roman"/>
                <w:b/>
                <w:sz w:val="24"/>
                <w:szCs w:val="24"/>
              </w:rPr>
            </w:pPr>
            <w:r>
              <w:rPr>
                <w:rFonts w:ascii="Times New Roman" w:hAnsi="Times New Roman"/>
                <w:b/>
                <w:sz w:val="24"/>
                <w:szCs w:val="24"/>
              </w:rPr>
              <w:t>DISPENSA</w:t>
            </w:r>
            <w:r w:rsidR="00954EE4" w:rsidRPr="00305593">
              <w:rPr>
                <w:rFonts w:ascii="Times New Roman" w:hAnsi="Times New Roman"/>
                <w:b/>
                <w:sz w:val="24"/>
                <w:szCs w:val="24"/>
              </w:rPr>
              <w:t xml:space="preserve"> Nº: </w:t>
            </w:r>
            <w:r>
              <w:rPr>
                <w:rFonts w:ascii="Times New Roman" w:hAnsi="Times New Roman"/>
                <w:b/>
                <w:sz w:val="24"/>
                <w:szCs w:val="24"/>
              </w:rPr>
              <w:t>017/2021</w:t>
            </w:r>
          </w:p>
        </w:tc>
        <w:tc>
          <w:tcPr>
            <w:tcW w:w="4861" w:type="dxa"/>
          </w:tcPr>
          <w:p w:rsidR="00496A44" w:rsidRPr="00305593" w:rsidRDefault="00496A44" w:rsidP="005B3D41">
            <w:pPr>
              <w:autoSpaceDE w:val="0"/>
              <w:autoSpaceDN w:val="0"/>
              <w:adjustRightInd w:val="0"/>
              <w:spacing w:before="0" w:after="0"/>
              <w:rPr>
                <w:b/>
                <w:sz w:val="24"/>
                <w:szCs w:val="24"/>
              </w:rPr>
            </w:pPr>
            <w:r w:rsidRPr="00305593">
              <w:rPr>
                <w:b/>
                <w:sz w:val="24"/>
                <w:szCs w:val="24"/>
              </w:rPr>
              <w:t xml:space="preserve">CONTRATO QUE ENTRE SI FAZEM O MUNICÍPIO DE SANTA BÁRBARA DO MONTE VERDE E </w:t>
            </w:r>
            <w:r w:rsidR="005B3D41" w:rsidRPr="00305593">
              <w:rPr>
                <w:rFonts w:eastAsiaTheme="minorHAnsi"/>
                <w:b/>
                <w:sz w:val="24"/>
                <w:szCs w:val="24"/>
                <w:lang w:eastAsia="en-US"/>
              </w:rPr>
              <w:t>O CONSORCIO INTERMUNICIPAL MULTIFINILITÁRIO DO VALE DO PARAIBUNA – CIMPAR</w:t>
            </w:r>
            <w:r w:rsidR="00530338" w:rsidRPr="00305593">
              <w:rPr>
                <w:b/>
                <w:sz w:val="24"/>
                <w:szCs w:val="24"/>
              </w:rPr>
              <w:t xml:space="preserve">, </w:t>
            </w:r>
            <w:r w:rsidR="002B2019" w:rsidRPr="00305593">
              <w:rPr>
                <w:b/>
                <w:sz w:val="24"/>
                <w:szCs w:val="24"/>
              </w:rPr>
              <w:t>NA SEGUINTE FORMA:</w:t>
            </w:r>
          </w:p>
        </w:tc>
      </w:tr>
    </w:tbl>
    <w:p w:rsidR="00496A44" w:rsidRPr="00305593" w:rsidRDefault="00496A44" w:rsidP="00496A44">
      <w:pPr>
        <w:pStyle w:val="Textodebalo"/>
        <w:rPr>
          <w:rFonts w:ascii="Times New Roman" w:hAnsi="Times New Roman"/>
          <w:b/>
          <w:sz w:val="24"/>
          <w:szCs w:val="24"/>
        </w:rPr>
      </w:pPr>
    </w:p>
    <w:p w:rsidR="005E2B96" w:rsidRPr="00305593" w:rsidRDefault="00496A44" w:rsidP="005B3D41">
      <w:pPr>
        <w:autoSpaceDE w:val="0"/>
        <w:autoSpaceDN w:val="0"/>
        <w:adjustRightInd w:val="0"/>
        <w:spacing w:before="0"/>
        <w:rPr>
          <w:sz w:val="24"/>
          <w:szCs w:val="24"/>
        </w:rPr>
      </w:pPr>
      <w:r w:rsidRPr="00305593">
        <w:rPr>
          <w:b/>
          <w:sz w:val="24"/>
          <w:szCs w:val="24"/>
        </w:rPr>
        <w:t>O</w:t>
      </w:r>
      <w:r w:rsidRPr="00305593">
        <w:rPr>
          <w:sz w:val="24"/>
          <w:szCs w:val="24"/>
        </w:rPr>
        <w:t xml:space="preserve"> </w:t>
      </w:r>
      <w:r w:rsidRPr="00305593">
        <w:rPr>
          <w:b/>
          <w:sz w:val="24"/>
          <w:szCs w:val="24"/>
        </w:rPr>
        <w:t>MUNICÍPIO DE SANTA BARBARA DO MONTE VERDE</w:t>
      </w:r>
      <w:r w:rsidRPr="00305593">
        <w:rPr>
          <w:sz w:val="24"/>
          <w:szCs w:val="24"/>
        </w:rPr>
        <w:t xml:space="preserve">, pessoa jurídica de direito público interno, inscrito no CNPJ sob o nº 01.611.138/0001-90, com sede a Praça barão de santa Barbara, nº 57, Bairro Centro, Santa Barbara do Monte Verde, CEP: 36.132-000, neste ato representado pelo seu Prefeito Municipal o Sr. </w:t>
      </w:r>
      <w:r w:rsidR="00BD3B54" w:rsidRPr="00305593">
        <w:rPr>
          <w:sz w:val="24"/>
          <w:szCs w:val="24"/>
        </w:rPr>
        <w:t>Fábio Nogueira Machado</w:t>
      </w:r>
      <w:r w:rsidRPr="00305593">
        <w:rPr>
          <w:sz w:val="24"/>
          <w:szCs w:val="24"/>
        </w:rPr>
        <w:t xml:space="preserve">, a seguir denominado </w:t>
      </w:r>
      <w:r w:rsidRPr="00305593">
        <w:rPr>
          <w:b/>
          <w:sz w:val="24"/>
          <w:szCs w:val="24"/>
        </w:rPr>
        <w:t>CONTRATANTE</w:t>
      </w:r>
      <w:r w:rsidRPr="00305593">
        <w:rPr>
          <w:sz w:val="24"/>
          <w:szCs w:val="24"/>
        </w:rPr>
        <w:t xml:space="preserve">; </w:t>
      </w:r>
      <w:r w:rsidR="006B3ABA" w:rsidRPr="00305593">
        <w:rPr>
          <w:sz w:val="24"/>
          <w:szCs w:val="24"/>
        </w:rPr>
        <w:t xml:space="preserve">e </w:t>
      </w:r>
      <w:r w:rsidR="005B3D41" w:rsidRPr="00305593">
        <w:rPr>
          <w:sz w:val="24"/>
          <w:szCs w:val="24"/>
        </w:rPr>
        <w:t>o</w:t>
      </w:r>
      <w:r w:rsidR="006B3ABA" w:rsidRPr="00305593">
        <w:rPr>
          <w:sz w:val="24"/>
          <w:szCs w:val="24"/>
        </w:rPr>
        <w:t xml:space="preserve"> </w:t>
      </w:r>
      <w:r w:rsidR="005B3D41" w:rsidRPr="00305593">
        <w:rPr>
          <w:rFonts w:eastAsiaTheme="minorHAnsi"/>
          <w:b/>
          <w:sz w:val="24"/>
          <w:szCs w:val="24"/>
          <w:lang w:eastAsia="en-US"/>
        </w:rPr>
        <w:t>CONSORCIO INTERMUNICIPAL MULTIFINALITÁRIO DO VALE DO PARAIBUNA – CIMPAR</w:t>
      </w:r>
      <w:r w:rsidR="005B3D41" w:rsidRPr="00305593">
        <w:rPr>
          <w:rFonts w:eastAsiaTheme="minorHAnsi"/>
          <w:sz w:val="24"/>
          <w:szCs w:val="24"/>
          <w:lang w:eastAsia="en-US"/>
        </w:rPr>
        <w:t>, pessoa jurídica de direito público interno, inscrita no CNPJ sob o nº. 21.565.7400001- 45, com sede a Av. Rui Barbosa, nº 642, Santa Terezinha, Juiz de Fora/MG, CEP 36.045-10, neste ato representado por seu Secretário Executivo Sr. Paulo César Santos Neves</w:t>
      </w:r>
      <w:r w:rsidR="006B3ABA" w:rsidRPr="00305593">
        <w:rPr>
          <w:sz w:val="24"/>
          <w:szCs w:val="24"/>
        </w:rPr>
        <w:t xml:space="preserve">, conforme consta do processo administrativo próprio nº </w:t>
      </w:r>
      <w:r w:rsidR="005B3D41" w:rsidRPr="00305593">
        <w:rPr>
          <w:sz w:val="24"/>
          <w:szCs w:val="24"/>
        </w:rPr>
        <w:t>032/2021,</w:t>
      </w:r>
      <w:r w:rsidR="005E2B96" w:rsidRPr="00305593">
        <w:rPr>
          <w:sz w:val="24"/>
          <w:szCs w:val="24"/>
        </w:rPr>
        <w:t xml:space="preserve"> firmam o presente contrato, obedecidas as disposições da Lei Federal nº 8.666/93, suas alterações posteriores e as condições seguintes:</w:t>
      </w:r>
    </w:p>
    <w:p w:rsidR="005E2B96" w:rsidRPr="00305593" w:rsidRDefault="005E2B96" w:rsidP="005E2B96">
      <w:pPr>
        <w:spacing w:before="0" w:after="0"/>
        <w:jc w:val="center"/>
        <w:rPr>
          <w:b/>
          <w:sz w:val="24"/>
          <w:szCs w:val="24"/>
        </w:rPr>
      </w:pPr>
      <w:r w:rsidRPr="00305593">
        <w:rPr>
          <w:b/>
          <w:sz w:val="24"/>
          <w:szCs w:val="24"/>
        </w:rPr>
        <w:t>CLÁUSULA PRIMEIRA</w:t>
      </w:r>
    </w:p>
    <w:p w:rsidR="005E2B96" w:rsidRPr="00305593" w:rsidRDefault="005E2B96" w:rsidP="005E2B96">
      <w:pPr>
        <w:spacing w:before="0"/>
        <w:jc w:val="center"/>
        <w:rPr>
          <w:b/>
          <w:sz w:val="24"/>
          <w:szCs w:val="24"/>
        </w:rPr>
      </w:pPr>
      <w:r w:rsidRPr="00305593">
        <w:rPr>
          <w:b/>
          <w:sz w:val="24"/>
          <w:szCs w:val="24"/>
        </w:rPr>
        <w:t>DO OBJETO</w:t>
      </w:r>
    </w:p>
    <w:p w:rsidR="007E6AAC" w:rsidRPr="00305593" w:rsidRDefault="007E6AAC" w:rsidP="005B3D41">
      <w:pPr>
        <w:autoSpaceDE w:val="0"/>
        <w:autoSpaceDN w:val="0"/>
        <w:adjustRightInd w:val="0"/>
        <w:spacing w:before="0" w:after="0"/>
        <w:rPr>
          <w:sz w:val="24"/>
          <w:szCs w:val="24"/>
        </w:rPr>
      </w:pPr>
      <w:r w:rsidRPr="00305593">
        <w:rPr>
          <w:sz w:val="24"/>
          <w:szCs w:val="24"/>
        </w:rPr>
        <w:t xml:space="preserve">1.1 - O objeto da presente licitação é a </w:t>
      </w:r>
      <w:r w:rsidR="005B3D41" w:rsidRPr="00305593">
        <w:rPr>
          <w:rFonts w:eastAsia="CIDFont+F3"/>
          <w:sz w:val="24"/>
          <w:szCs w:val="24"/>
          <w:lang w:eastAsia="en-US"/>
        </w:rPr>
        <w:t>Contratação de Programa de Recapeamento e Pavimentação Asfáltica de Vias Públicas, com fornecimento de materiais e mão de obra, de conformidade com as especificações e quantitativos constantes nas Planilhas Orçamentárias de Custos e Plano de Trabalho a este vinculado.</w:t>
      </w:r>
    </w:p>
    <w:p w:rsidR="005B3D41" w:rsidRPr="00305593" w:rsidRDefault="005B3D41" w:rsidP="005B3D41">
      <w:pPr>
        <w:autoSpaceDE w:val="0"/>
        <w:autoSpaceDN w:val="0"/>
        <w:adjustRightInd w:val="0"/>
        <w:spacing w:before="0" w:after="0"/>
        <w:rPr>
          <w:sz w:val="24"/>
          <w:szCs w:val="24"/>
        </w:rPr>
      </w:pPr>
    </w:p>
    <w:p w:rsidR="007E6AAC" w:rsidRPr="00305593" w:rsidRDefault="007E6AAC" w:rsidP="007E6AAC">
      <w:pPr>
        <w:spacing w:before="0" w:after="0" w:line="276" w:lineRule="auto"/>
        <w:jc w:val="center"/>
        <w:rPr>
          <w:b/>
          <w:sz w:val="24"/>
          <w:szCs w:val="24"/>
        </w:rPr>
      </w:pPr>
      <w:r w:rsidRPr="00305593">
        <w:rPr>
          <w:b/>
          <w:sz w:val="24"/>
          <w:szCs w:val="24"/>
        </w:rPr>
        <w:t>CLÁUSULA SEGUNDA</w:t>
      </w:r>
    </w:p>
    <w:p w:rsidR="007E6AAC" w:rsidRPr="00305593" w:rsidRDefault="007E6AAC" w:rsidP="007E6AAC">
      <w:pPr>
        <w:spacing w:before="0" w:line="276" w:lineRule="auto"/>
        <w:jc w:val="center"/>
        <w:rPr>
          <w:b/>
          <w:sz w:val="24"/>
          <w:szCs w:val="24"/>
        </w:rPr>
      </w:pPr>
      <w:r w:rsidRPr="00305593">
        <w:rPr>
          <w:b/>
          <w:sz w:val="24"/>
          <w:szCs w:val="24"/>
        </w:rPr>
        <w:t>DA DESCRIÇÃO DOS SERVIÇOS MÍNIMOS</w:t>
      </w:r>
    </w:p>
    <w:p w:rsidR="005B3D41" w:rsidRPr="00305593" w:rsidRDefault="007E6AAC" w:rsidP="005B3D41">
      <w:pPr>
        <w:autoSpaceDE w:val="0"/>
        <w:autoSpaceDN w:val="0"/>
        <w:adjustRightInd w:val="0"/>
        <w:rPr>
          <w:sz w:val="24"/>
          <w:szCs w:val="24"/>
        </w:rPr>
      </w:pPr>
      <w:r w:rsidRPr="00305593">
        <w:rPr>
          <w:b/>
          <w:sz w:val="24"/>
          <w:szCs w:val="24"/>
        </w:rPr>
        <w:t>2.1</w:t>
      </w:r>
      <w:r w:rsidRPr="00305593">
        <w:rPr>
          <w:sz w:val="24"/>
          <w:szCs w:val="24"/>
        </w:rPr>
        <w:t xml:space="preserve"> </w:t>
      </w:r>
      <w:r w:rsidR="005B3D41" w:rsidRPr="00305593">
        <w:rPr>
          <w:sz w:val="24"/>
          <w:szCs w:val="24"/>
        </w:rPr>
        <w:t xml:space="preserve">- </w:t>
      </w:r>
      <w:r w:rsidR="001102D6" w:rsidRPr="00305593">
        <w:rPr>
          <w:b/>
          <w:sz w:val="24"/>
          <w:szCs w:val="24"/>
        </w:rPr>
        <w:t>ESPECIFICAÇÕES DOS SERVIÇOS:</w:t>
      </w:r>
    </w:p>
    <w:p w:rsidR="005B3D41" w:rsidRPr="00305593" w:rsidRDefault="001102D6" w:rsidP="005B3D41">
      <w:pPr>
        <w:autoSpaceDE w:val="0"/>
        <w:autoSpaceDN w:val="0"/>
        <w:adjustRightInd w:val="0"/>
        <w:rPr>
          <w:sz w:val="24"/>
          <w:szCs w:val="24"/>
        </w:rPr>
      </w:pPr>
      <w:r w:rsidRPr="00305593">
        <w:rPr>
          <w:sz w:val="24"/>
          <w:szCs w:val="24"/>
        </w:rPr>
        <w:t xml:space="preserve">2.1.1 - </w:t>
      </w:r>
      <w:r w:rsidR="005B3D41" w:rsidRPr="00305593">
        <w:rPr>
          <w:sz w:val="24"/>
          <w:szCs w:val="24"/>
        </w:rPr>
        <w:t>Instalação do canteiro de obras.</w:t>
      </w:r>
    </w:p>
    <w:p w:rsidR="005B3D41" w:rsidRPr="00305593" w:rsidRDefault="001102D6" w:rsidP="005B3D41">
      <w:pPr>
        <w:autoSpaceDE w:val="0"/>
        <w:autoSpaceDN w:val="0"/>
        <w:adjustRightInd w:val="0"/>
        <w:rPr>
          <w:sz w:val="24"/>
          <w:szCs w:val="24"/>
        </w:rPr>
      </w:pPr>
      <w:r w:rsidRPr="00305593">
        <w:rPr>
          <w:sz w:val="24"/>
          <w:szCs w:val="24"/>
        </w:rPr>
        <w:t>2</w:t>
      </w:r>
      <w:r w:rsidR="005B3D41" w:rsidRPr="00305593">
        <w:rPr>
          <w:sz w:val="24"/>
          <w:szCs w:val="24"/>
        </w:rPr>
        <w:t>.1.2 - Mobilização dos equipamentos: Carregadeira, Rolo compactador liso, Rolo compactador pé de carneiro, caminhões pipa, usina móvel de asfalto, veículos de apoio e administração, EPC’S, EPI’S.</w:t>
      </w:r>
    </w:p>
    <w:p w:rsidR="005B3D41" w:rsidRPr="00305593" w:rsidRDefault="001102D6" w:rsidP="005B3D41">
      <w:pPr>
        <w:autoSpaceDE w:val="0"/>
        <w:autoSpaceDN w:val="0"/>
        <w:adjustRightInd w:val="0"/>
        <w:rPr>
          <w:sz w:val="24"/>
          <w:szCs w:val="24"/>
        </w:rPr>
      </w:pPr>
      <w:r w:rsidRPr="00305593">
        <w:rPr>
          <w:sz w:val="24"/>
          <w:szCs w:val="24"/>
        </w:rPr>
        <w:t>2</w:t>
      </w:r>
      <w:r w:rsidR="005B3D41" w:rsidRPr="00305593">
        <w:rPr>
          <w:sz w:val="24"/>
          <w:szCs w:val="24"/>
        </w:rPr>
        <w:t>.1.3 - Compra e estoque no canteiro de obras, dos materiais a serem instalados.</w:t>
      </w:r>
    </w:p>
    <w:p w:rsidR="005B3D41" w:rsidRPr="00305593" w:rsidRDefault="001102D6" w:rsidP="005B3D41">
      <w:pPr>
        <w:autoSpaceDE w:val="0"/>
        <w:autoSpaceDN w:val="0"/>
        <w:adjustRightInd w:val="0"/>
        <w:rPr>
          <w:sz w:val="24"/>
          <w:szCs w:val="24"/>
        </w:rPr>
      </w:pPr>
      <w:r w:rsidRPr="00305593">
        <w:rPr>
          <w:sz w:val="24"/>
          <w:szCs w:val="24"/>
        </w:rPr>
        <w:t>2</w:t>
      </w:r>
      <w:r w:rsidR="005B3D41" w:rsidRPr="00305593">
        <w:rPr>
          <w:sz w:val="24"/>
          <w:szCs w:val="24"/>
        </w:rPr>
        <w:t>.1.4 - Mão de obra qualificada, suficiente e disponível, compatível com o objeto.</w:t>
      </w:r>
    </w:p>
    <w:p w:rsidR="005B3D41" w:rsidRPr="00305593" w:rsidRDefault="001102D6" w:rsidP="005B3D41">
      <w:pPr>
        <w:autoSpaceDE w:val="0"/>
        <w:autoSpaceDN w:val="0"/>
        <w:adjustRightInd w:val="0"/>
        <w:rPr>
          <w:sz w:val="24"/>
          <w:szCs w:val="24"/>
        </w:rPr>
      </w:pPr>
      <w:r w:rsidRPr="00305593">
        <w:rPr>
          <w:sz w:val="24"/>
          <w:szCs w:val="24"/>
        </w:rPr>
        <w:t>2</w:t>
      </w:r>
      <w:r w:rsidR="005B3D41" w:rsidRPr="00305593">
        <w:rPr>
          <w:sz w:val="24"/>
          <w:szCs w:val="24"/>
        </w:rPr>
        <w:t>.2 – Micro revestimento asfáltico:</w:t>
      </w:r>
    </w:p>
    <w:p w:rsidR="005B3D41" w:rsidRDefault="005B3D41" w:rsidP="005B3D41">
      <w:pPr>
        <w:autoSpaceDE w:val="0"/>
        <w:autoSpaceDN w:val="0"/>
        <w:adjustRightInd w:val="0"/>
        <w:ind w:firstLine="708"/>
        <w:rPr>
          <w:sz w:val="24"/>
          <w:szCs w:val="24"/>
        </w:rPr>
      </w:pPr>
      <w:r w:rsidRPr="00305593">
        <w:rPr>
          <w:sz w:val="24"/>
          <w:szCs w:val="24"/>
        </w:rPr>
        <w:t>Micro revestimento asfáltico a frio com emulsão modificada por polímero consiste na associação de agregado, material de enchimento (filler), emulsão asfáltica modificada por polímero do tipo SBS, água, aditivos se necessários, com consistência fluida, uniformemente espalhada sobre uma superfície previamente preparada, resultando um composto de alta resistência ao desgaste por abrasão, de baixa permeabilidade e antiderrapante, sendo aplicado com equipamento especializado (usina móvel).</w:t>
      </w:r>
    </w:p>
    <w:p w:rsidR="00DB3E0E" w:rsidRPr="00305593" w:rsidRDefault="00DB3E0E" w:rsidP="005B3D41">
      <w:pPr>
        <w:autoSpaceDE w:val="0"/>
        <w:autoSpaceDN w:val="0"/>
        <w:adjustRightInd w:val="0"/>
        <w:ind w:firstLine="708"/>
        <w:rPr>
          <w:sz w:val="24"/>
          <w:szCs w:val="24"/>
        </w:rPr>
      </w:pPr>
    </w:p>
    <w:p w:rsidR="005B3D41" w:rsidRPr="00305593" w:rsidRDefault="005B3D41" w:rsidP="005B3D41">
      <w:pPr>
        <w:autoSpaceDE w:val="0"/>
        <w:autoSpaceDN w:val="0"/>
        <w:adjustRightInd w:val="0"/>
        <w:rPr>
          <w:sz w:val="24"/>
          <w:szCs w:val="24"/>
        </w:rPr>
      </w:pPr>
      <w:r w:rsidRPr="00305593">
        <w:rPr>
          <w:sz w:val="24"/>
          <w:szCs w:val="24"/>
        </w:rPr>
        <w:lastRenderedPageBreak/>
        <w:t>Dentre as finalidades de sua aplicação, destacam-se as seguintes:</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Impermeabilizar revestimentos antigos com desgaste superficial;</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Proteção de revestimentos recentes de graduação aberta;</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Selar fissuras (&lt;3mm) e melhoria estética de pavimentos antigos;</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Elevar o coeficiente de atrito (pneu/pavimento/rugosidade) ;</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Revestimento delgado sobre pavimento/preservação do greide da pista;</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Camada auto aderente ao pavimento subjacente, salvo necessidade de pintura ligação quando recomendada;</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Enchimento (nivelamento de trilhas de rodas / &lt;2,5cm) ;</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 xml:space="preserve">Prolongar período de vida útil dos pavimentos </w:t>
      </w:r>
      <w:r w:rsidR="001102D6" w:rsidRPr="00305593">
        <w:rPr>
          <w:sz w:val="24"/>
          <w:szCs w:val="24"/>
        </w:rPr>
        <w:t>asfáltico</w:t>
      </w:r>
      <w:r w:rsidRPr="00305593">
        <w:rPr>
          <w:sz w:val="24"/>
          <w:szCs w:val="24"/>
        </w:rPr>
        <w:t>.</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Contudo existem algumas restrições ao emprego deste tipo de revestimento a saber:</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À realização dos serviços em período chuvoso, anterior à execução (umidade infiltrada no pavimento) ou eminência de chuva após a aplicação ou na fase de compactação pelo tráfego,</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Em pavimento asfáltico apresentando deficiência estrutural, trincas &gt;3mm (ativas), defeito por fadiga (couro de jacaré).</w:t>
      </w:r>
    </w:p>
    <w:p w:rsidR="005B3D41" w:rsidRPr="00305593" w:rsidRDefault="005B3D41" w:rsidP="005B3D41">
      <w:pPr>
        <w:pStyle w:val="PargrafodaLista"/>
        <w:numPr>
          <w:ilvl w:val="0"/>
          <w:numId w:val="17"/>
        </w:numPr>
        <w:autoSpaceDE w:val="0"/>
        <w:autoSpaceDN w:val="0"/>
        <w:adjustRightInd w:val="0"/>
        <w:spacing w:before="0"/>
        <w:ind w:left="568" w:hanging="284"/>
        <w:contextualSpacing w:val="0"/>
        <w:rPr>
          <w:sz w:val="24"/>
          <w:szCs w:val="24"/>
        </w:rPr>
      </w:pPr>
      <w:r w:rsidRPr="00305593">
        <w:rPr>
          <w:sz w:val="24"/>
          <w:szCs w:val="24"/>
        </w:rPr>
        <w:t xml:space="preserve">Sobre revestimentos </w:t>
      </w:r>
      <w:r w:rsidR="001102D6" w:rsidRPr="00305593">
        <w:rPr>
          <w:sz w:val="24"/>
          <w:szCs w:val="24"/>
        </w:rPr>
        <w:t>asfáltico</w:t>
      </w:r>
      <w:r w:rsidRPr="00305593">
        <w:rPr>
          <w:sz w:val="24"/>
          <w:szCs w:val="24"/>
        </w:rPr>
        <w:t xml:space="preserve"> lisos (ou polidos), vias de alta velocidade ou tráfego pesado, ou apresentando oxidação excessiva superficial.</w:t>
      </w:r>
    </w:p>
    <w:p w:rsidR="005B3D41" w:rsidRPr="00305593" w:rsidRDefault="005B3D41" w:rsidP="005B3D41">
      <w:pPr>
        <w:autoSpaceDE w:val="0"/>
        <w:autoSpaceDN w:val="0"/>
        <w:adjustRightInd w:val="0"/>
        <w:rPr>
          <w:sz w:val="24"/>
          <w:szCs w:val="24"/>
        </w:rPr>
      </w:pPr>
      <w:r w:rsidRPr="00305593">
        <w:rPr>
          <w:sz w:val="24"/>
          <w:szCs w:val="24"/>
        </w:rPr>
        <w:t>Aplicação do micro revestimento asfáltico a frio com emulsão polímero deve ser realizado à velocidade uniforme, a mais reduzida possível. Em condições normais, a operação se processa com bastante simplicidade. A maior preocupação requerida consiste em observar a consistência da massa, abrindo ou fechando a alimentação d’água, de modo a obter uma consistência uniforme</w:t>
      </w:r>
    </w:p>
    <w:p w:rsidR="003C53FF" w:rsidRPr="00305593" w:rsidRDefault="003C53FF" w:rsidP="003C53FF">
      <w:pPr>
        <w:pStyle w:val="Style2"/>
        <w:keepLines/>
        <w:widowControl/>
        <w:tabs>
          <w:tab w:val="left" w:pos="284"/>
        </w:tabs>
        <w:spacing w:before="0" w:line="240" w:lineRule="auto"/>
        <w:ind w:left="0"/>
        <w:jc w:val="center"/>
        <w:rPr>
          <w:b/>
          <w:i w:val="0"/>
          <w:sz w:val="24"/>
          <w:szCs w:val="24"/>
        </w:rPr>
      </w:pPr>
      <w:r w:rsidRPr="00305593">
        <w:rPr>
          <w:b/>
          <w:i w:val="0"/>
          <w:sz w:val="24"/>
          <w:szCs w:val="24"/>
        </w:rPr>
        <w:t>CLÁUSULA TERCEIRA</w:t>
      </w:r>
    </w:p>
    <w:p w:rsidR="003C53FF" w:rsidRPr="00305593" w:rsidRDefault="003C53FF" w:rsidP="003C53FF">
      <w:pPr>
        <w:autoSpaceDE w:val="0"/>
        <w:autoSpaceDN w:val="0"/>
        <w:adjustRightInd w:val="0"/>
        <w:spacing w:before="0"/>
        <w:jc w:val="center"/>
        <w:rPr>
          <w:rFonts w:eastAsiaTheme="minorHAnsi"/>
          <w:sz w:val="24"/>
          <w:szCs w:val="24"/>
          <w:lang w:eastAsia="en-US"/>
        </w:rPr>
      </w:pPr>
      <w:r w:rsidRPr="00305593">
        <w:rPr>
          <w:rFonts w:eastAsiaTheme="minorHAnsi"/>
          <w:sz w:val="24"/>
          <w:szCs w:val="24"/>
          <w:lang w:eastAsia="en-US"/>
        </w:rPr>
        <w:t>DOS FUNDAMENTOS</w:t>
      </w:r>
    </w:p>
    <w:p w:rsidR="003C53FF" w:rsidRPr="00305593" w:rsidRDefault="003C53FF" w:rsidP="003C53FF">
      <w:pPr>
        <w:autoSpaceDE w:val="0"/>
        <w:autoSpaceDN w:val="0"/>
        <w:adjustRightInd w:val="0"/>
        <w:spacing w:before="0" w:after="0"/>
        <w:jc w:val="left"/>
        <w:rPr>
          <w:rFonts w:eastAsiaTheme="minorHAnsi"/>
          <w:sz w:val="24"/>
          <w:szCs w:val="24"/>
          <w:lang w:eastAsia="en-US"/>
        </w:rPr>
      </w:pPr>
      <w:r w:rsidRPr="00305593">
        <w:rPr>
          <w:rFonts w:eastAsiaTheme="minorHAnsi"/>
          <w:sz w:val="24"/>
          <w:szCs w:val="24"/>
          <w:lang w:eastAsia="en-US"/>
        </w:rPr>
        <w:t>3.1 - A presente contratação decorre de Processo Administrativo Licitatório – Dispensa, e se</w:t>
      </w:r>
    </w:p>
    <w:p w:rsidR="003C53FF" w:rsidRPr="00305593" w:rsidRDefault="003C53FF" w:rsidP="003C53FF">
      <w:pPr>
        <w:autoSpaceDE w:val="0"/>
        <w:autoSpaceDN w:val="0"/>
        <w:adjustRightInd w:val="0"/>
        <w:spacing w:before="0" w:after="0"/>
        <w:rPr>
          <w:sz w:val="24"/>
          <w:szCs w:val="24"/>
        </w:rPr>
      </w:pPr>
      <w:r w:rsidRPr="00305593">
        <w:rPr>
          <w:rFonts w:eastAsiaTheme="minorHAnsi"/>
          <w:sz w:val="24"/>
          <w:szCs w:val="24"/>
          <w:lang w:eastAsia="en-US"/>
        </w:rPr>
        <w:t>regerá por suas cláusulas, pelos preceitos de direito público, aplicando-lhe, supletivamente, os princípios da teoria geral dos contratos e disposições de direito privado.</w:t>
      </w:r>
    </w:p>
    <w:p w:rsidR="003C53FF" w:rsidRPr="00305593" w:rsidRDefault="003C53FF" w:rsidP="003C53FF">
      <w:pPr>
        <w:spacing w:before="0" w:after="0"/>
        <w:jc w:val="center"/>
        <w:rPr>
          <w:b/>
          <w:sz w:val="24"/>
          <w:szCs w:val="24"/>
        </w:rPr>
      </w:pPr>
    </w:p>
    <w:p w:rsidR="003C53FF" w:rsidRPr="00305593" w:rsidRDefault="003C53FF" w:rsidP="003C53FF">
      <w:pPr>
        <w:spacing w:before="0" w:after="0"/>
        <w:jc w:val="center"/>
        <w:rPr>
          <w:b/>
          <w:sz w:val="24"/>
          <w:szCs w:val="24"/>
        </w:rPr>
      </w:pPr>
      <w:r w:rsidRPr="00305593">
        <w:rPr>
          <w:b/>
          <w:sz w:val="24"/>
          <w:szCs w:val="24"/>
        </w:rPr>
        <w:t>CLÁUSULA QUARTA</w:t>
      </w:r>
    </w:p>
    <w:p w:rsidR="003C53FF" w:rsidRPr="00305593" w:rsidRDefault="003C53FF" w:rsidP="003C53FF">
      <w:pPr>
        <w:spacing w:before="0" w:line="276" w:lineRule="auto"/>
        <w:jc w:val="center"/>
        <w:rPr>
          <w:b/>
          <w:sz w:val="24"/>
          <w:szCs w:val="24"/>
        </w:rPr>
      </w:pPr>
      <w:r w:rsidRPr="00305593">
        <w:rPr>
          <w:b/>
          <w:sz w:val="24"/>
          <w:szCs w:val="24"/>
        </w:rPr>
        <w:t>DO PREÇO E DAS CONDIÇÕES DE PAGAMENTO</w:t>
      </w:r>
    </w:p>
    <w:p w:rsidR="003C53FF" w:rsidRPr="00305593" w:rsidRDefault="003C53FF" w:rsidP="003C53FF">
      <w:pPr>
        <w:spacing w:before="0"/>
        <w:rPr>
          <w:sz w:val="24"/>
          <w:szCs w:val="24"/>
        </w:rPr>
      </w:pPr>
      <w:r w:rsidRPr="00305593">
        <w:rPr>
          <w:sz w:val="24"/>
          <w:szCs w:val="24"/>
        </w:rPr>
        <w:t>4.1 – Pela prestação dos serviços objeto deste contrato, a CONTRATANTE pagará a CONTRATADA o valor global de R$ 890.263,01 (oitocentos e noventa mil, duzentos e sessenta e três reais e um centavo).</w:t>
      </w:r>
    </w:p>
    <w:p w:rsidR="003C53FF" w:rsidRPr="00305593" w:rsidRDefault="003C53FF" w:rsidP="003C53FF">
      <w:pPr>
        <w:spacing w:before="0"/>
        <w:rPr>
          <w:sz w:val="24"/>
          <w:szCs w:val="24"/>
        </w:rPr>
      </w:pPr>
      <w:r w:rsidRPr="00305593">
        <w:rPr>
          <w:sz w:val="24"/>
          <w:szCs w:val="24"/>
        </w:rPr>
        <w:t>4.1.1 – Os pagamentos serão realizados de acordo com a emissão da nota fiscal de prestação de serviço, da seguinte forma:</w:t>
      </w:r>
    </w:p>
    <w:p w:rsidR="003C53FF" w:rsidRPr="00305593" w:rsidRDefault="003C53FF" w:rsidP="003C53FF">
      <w:pPr>
        <w:spacing w:before="0"/>
        <w:rPr>
          <w:sz w:val="24"/>
          <w:szCs w:val="24"/>
        </w:rPr>
      </w:pPr>
      <w:r w:rsidRPr="00305593">
        <w:rPr>
          <w:sz w:val="24"/>
          <w:szCs w:val="24"/>
        </w:rPr>
        <w:t>4.1.</w:t>
      </w:r>
      <w:r w:rsidR="009306F7" w:rsidRPr="00305593">
        <w:rPr>
          <w:sz w:val="24"/>
          <w:szCs w:val="24"/>
        </w:rPr>
        <w:t>2</w:t>
      </w:r>
      <w:r w:rsidRPr="00305593">
        <w:rPr>
          <w:sz w:val="24"/>
          <w:szCs w:val="24"/>
        </w:rPr>
        <w:t xml:space="preserve"> – 50% (cinquenta por cento) do valor global até 10 (dez) dias após assinatura do contrato, 10% (dez por cento) 30 dias após a assinatura do contrato, 10% (dez por cento) 60 dias após a assinatura do contrato, 10% (dez por cento) 90 dias após a assinatura do contrato, </w:t>
      </w:r>
      <w:r w:rsidRPr="00305593">
        <w:rPr>
          <w:sz w:val="24"/>
          <w:szCs w:val="24"/>
        </w:rPr>
        <w:lastRenderedPageBreak/>
        <w:t xml:space="preserve">10% (dez por cento) 120 dias após a assinatura do contrato, 10% (dez por cento) 150 dias após a assinatura do contrato, mediante apresentação da Nota fiscal </w:t>
      </w:r>
      <w:r w:rsidR="009306F7" w:rsidRPr="00305593">
        <w:rPr>
          <w:sz w:val="24"/>
          <w:szCs w:val="24"/>
        </w:rPr>
        <w:t>ao Setor de Finanças da Prefeitura Municipal.</w:t>
      </w:r>
    </w:p>
    <w:p w:rsidR="003C53FF" w:rsidRPr="00305593" w:rsidRDefault="009306F7" w:rsidP="003C53FF">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 xml:space="preserve">4.1.3 – </w:t>
      </w:r>
      <w:r w:rsidR="003C53FF" w:rsidRPr="00305593">
        <w:rPr>
          <w:rFonts w:eastAsiaTheme="minorHAnsi"/>
          <w:sz w:val="24"/>
          <w:szCs w:val="24"/>
          <w:lang w:eastAsia="en-US"/>
        </w:rPr>
        <w:t>O pagamento será efetuado à Contratada, mediante transferência financeira, conforme Plano de Trabalho.</w:t>
      </w:r>
    </w:p>
    <w:p w:rsidR="003C53FF" w:rsidRPr="00305593" w:rsidRDefault="003C53FF" w:rsidP="003C53FF">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4</w:t>
      </w:r>
      <w:r w:rsidR="009306F7" w:rsidRPr="00305593">
        <w:rPr>
          <w:rFonts w:eastAsiaTheme="minorHAnsi"/>
          <w:sz w:val="24"/>
          <w:szCs w:val="24"/>
          <w:lang w:eastAsia="en-US"/>
        </w:rPr>
        <w:t>.2</w:t>
      </w:r>
      <w:r w:rsidRPr="00305593">
        <w:rPr>
          <w:rFonts w:eastAsiaTheme="minorHAnsi"/>
          <w:sz w:val="24"/>
          <w:szCs w:val="24"/>
          <w:lang w:eastAsia="en-US"/>
        </w:rPr>
        <w:t xml:space="preserve"> </w:t>
      </w:r>
      <w:r w:rsidR="009306F7" w:rsidRPr="00305593">
        <w:rPr>
          <w:rFonts w:eastAsiaTheme="minorHAnsi"/>
          <w:sz w:val="24"/>
          <w:szCs w:val="24"/>
          <w:lang w:eastAsia="en-US"/>
        </w:rPr>
        <w:t>–</w:t>
      </w:r>
      <w:r w:rsidRPr="00305593">
        <w:rPr>
          <w:rFonts w:eastAsiaTheme="minorHAnsi"/>
          <w:sz w:val="24"/>
          <w:szCs w:val="24"/>
          <w:lang w:eastAsia="en-US"/>
        </w:rPr>
        <w:t xml:space="preserve"> A transferência financeira somente será liberada mediante a apresentação pela contratada dos documentos relacionados abaixo:</w:t>
      </w:r>
    </w:p>
    <w:p w:rsidR="003C53FF" w:rsidRPr="00305593" w:rsidRDefault="003C53FF" w:rsidP="003C53FF">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a) CND do INSS e CRF do FGTS;</w:t>
      </w:r>
    </w:p>
    <w:p w:rsidR="003C53FF" w:rsidRPr="00305593" w:rsidRDefault="003C53FF" w:rsidP="003C53FF">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4.2.</w:t>
      </w:r>
      <w:r w:rsidR="009306F7" w:rsidRPr="00305593">
        <w:rPr>
          <w:rFonts w:eastAsiaTheme="minorHAnsi"/>
          <w:sz w:val="24"/>
          <w:szCs w:val="24"/>
          <w:lang w:eastAsia="en-US"/>
        </w:rPr>
        <w:t>1</w:t>
      </w:r>
      <w:r w:rsidRPr="00305593">
        <w:rPr>
          <w:rFonts w:eastAsiaTheme="minorHAnsi"/>
          <w:sz w:val="24"/>
          <w:szCs w:val="24"/>
          <w:lang w:eastAsia="en-US"/>
        </w:rPr>
        <w:t xml:space="preserve"> </w:t>
      </w:r>
      <w:r w:rsidR="009306F7" w:rsidRPr="00305593">
        <w:rPr>
          <w:rFonts w:eastAsiaTheme="minorHAnsi"/>
          <w:sz w:val="24"/>
          <w:szCs w:val="24"/>
          <w:lang w:eastAsia="en-US"/>
        </w:rPr>
        <w:t>–</w:t>
      </w:r>
      <w:r w:rsidRPr="00305593">
        <w:rPr>
          <w:rFonts w:eastAsiaTheme="minorHAnsi"/>
          <w:sz w:val="24"/>
          <w:szCs w:val="24"/>
          <w:lang w:eastAsia="en-US"/>
        </w:rPr>
        <w:t xml:space="preserve"> A Contratada fica obrigada a entregar a Nota Fiscal na Seção de Tesouraria do Município de Santa Bárbara do Monte Verde, fazendo constar, discriminadamente, por itens e detalhes, todos os serviços previstos no Plano de Trabalho executados, após a conclusão de cada etapa, bem como o número do processo licitatório.</w:t>
      </w:r>
    </w:p>
    <w:p w:rsidR="003C53FF" w:rsidRPr="00305593" w:rsidRDefault="003C53FF" w:rsidP="003C53FF">
      <w:pPr>
        <w:spacing w:before="0"/>
        <w:rPr>
          <w:rFonts w:eastAsiaTheme="minorHAnsi"/>
          <w:sz w:val="24"/>
          <w:szCs w:val="24"/>
          <w:lang w:eastAsia="en-US"/>
        </w:rPr>
      </w:pPr>
      <w:r w:rsidRPr="00305593">
        <w:rPr>
          <w:rFonts w:eastAsiaTheme="minorHAnsi"/>
          <w:sz w:val="24"/>
          <w:szCs w:val="24"/>
          <w:lang w:eastAsia="en-US"/>
        </w:rPr>
        <w:t xml:space="preserve">4.2.5 </w:t>
      </w:r>
      <w:r w:rsidR="009306F7" w:rsidRPr="00305593">
        <w:rPr>
          <w:rFonts w:eastAsiaTheme="minorHAnsi"/>
          <w:sz w:val="24"/>
          <w:szCs w:val="24"/>
          <w:lang w:eastAsia="en-US"/>
        </w:rPr>
        <w:t>–</w:t>
      </w:r>
      <w:r w:rsidRPr="00305593">
        <w:rPr>
          <w:rFonts w:eastAsiaTheme="minorHAnsi"/>
          <w:sz w:val="24"/>
          <w:szCs w:val="24"/>
          <w:lang w:eastAsia="en-US"/>
        </w:rPr>
        <w:t xml:space="preserve"> A Contratada deverá apresentar ainda, a quitação mensal da folha de pagamento.</w:t>
      </w:r>
    </w:p>
    <w:p w:rsidR="007E6AAC" w:rsidRPr="00305593" w:rsidRDefault="007E6AAC" w:rsidP="007E6AAC">
      <w:pPr>
        <w:spacing w:before="0" w:after="0" w:line="276" w:lineRule="auto"/>
        <w:jc w:val="center"/>
        <w:rPr>
          <w:b/>
          <w:sz w:val="24"/>
          <w:szCs w:val="24"/>
        </w:rPr>
      </w:pPr>
      <w:r w:rsidRPr="00305593">
        <w:rPr>
          <w:b/>
          <w:sz w:val="24"/>
          <w:szCs w:val="24"/>
        </w:rPr>
        <w:t>CLÁUSULA QUINTA</w:t>
      </w:r>
    </w:p>
    <w:p w:rsidR="007E6AAC" w:rsidRPr="00305593" w:rsidRDefault="007E6AAC" w:rsidP="007E6AAC">
      <w:pPr>
        <w:spacing w:before="0" w:after="0" w:line="276" w:lineRule="auto"/>
        <w:jc w:val="center"/>
        <w:rPr>
          <w:b/>
          <w:sz w:val="24"/>
          <w:szCs w:val="24"/>
        </w:rPr>
      </w:pPr>
      <w:r w:rsidRPr="00305593">
        <w:rPr>
          <w:b/>
          <w:sz w:val="24"/>
          <w:szCs w:val="24"/>
        </w:rPr>
        <w:t>DO PRAZO</w:t>
      </w:r>
    </w:p>
    <w:p w:rsidR="007E6AAC" w:rsidRPr="00305593" w:rsidRDefault="007E6AAC" w:rsidP="007E6AAC">
      <w:pPr>
        <w:spacing w:before="0"/>
        <w:rPr>
          <w:sz w:val="24"/>
          <w:szCs w:val="24"/>
        </w:rPr>
      </w:pPr>
      <w:r w:rsidRPr="00305593">
        <w:rPr>
          <w:sz w:val="24"/>
          <w:szCs w:val="24"/>
        </w:rPr>
        <w:t xml:space="preserve">5.1 - O prazo para a execução dos serviços será de </w:t>
      </w:r>
      <w:r w:rsidR="009306F7" w:rsidRPr="00305593">
        <w:rPr>
          <w:sz w:val="24"/>
          <w:szCs w:val="24"/>
        </w:rPr>
        <w:t>90 (noventa) dias</w:t>
      </w:r>
      <w:r w:rsidRPr="00305593">
        <w:rPr>
          <w:sz w:val="24"/>
          <w:szCs w:val="24"/>
        </w:rPr>
        <w:t>, contados da data da ordem de serviço.</w:t>
      </w:r>
    </w:p>
    <w:p w:rsidR="007E6AAC" w:rsidRPr="00305593" w:rsidRDefault="007E6AAC" w:rsidP="007E6AAC">
      <w:pPr>
        <w:spacing w:before="0"/>
        <w:rPr>
          <w:sz w:val="24"/>
          <w:szCs w:val="24"/>
        </w:rPr>
      </w:pPr>
      <w:r w:rsidRPr="00305593">
        <w:rPr>
          <w:sz w:val="24"/>
          <w:szCs w:val="24"/>
        </w:rPr>
        <w:t xml:space="preserve">5.2 – O prazo de vigência do presente contrato </w:t>
      </w:r>
      <w:r w:rsidR="009306F7" w:rsidRPr="00305593">
        <w:rPr>
          <w:sz w:val="24"/>
          <w:szCs w:val="24"/>
        </w:rPr>
        <w:t>180 (cento e oitenta) dias</w:t>
      </w:r>
      <w:r w:rsidRPr="00305593">
        <w:rPr>
          <w:sz w:val="24"/>
          <w:szCs w:val="24"/>
        </w:rPr>
        <w:t>, podendo ser prorrogado por igual período, devido a fatos supervenientes.</w:t>
      </w:r>
    </w:p>
    <w:p w:rsidR="007E6AAC" w:rsidRPr="00305593" w:rsidRDefault="007E6AAC" w:rsidP="007E6AAC">
      <w:pPr>
        <w:spacing w:before="0"/>
        <w:rPr>
          <w:sz w:val="24"/>
          <w:szCs w:val="24"/>
        </w:rPr>
      </w:pPr>
      <w:r w:rsidRPr="00305593">
        <w:rPr>
          <w:sz w:val="24"/>
          <w:szCs w:val="24"/>
        </w:rPr>
        <w:t>5.2.1 – A prorrogação prevista no item anterior somente ocorrerá por acordo das partes a ser firmado em termo aditivo.</w:t>
      </w:r>
    </w:p>
    <w:p w:rsidR="00707B1A" w:rsidRPr="00305593" w:rsidRDefault="00707B1A" w:rsidP="00707B1A">
      <w:pPr>
        <w:autoSpaceDE w:val="0"/>
        <w:autoSpaceDN w:val="0"/>
        <w:adjustRightInd w:val="0"/>
        <w:spacing w:before="0" w:after="0"/>
        <w:rPr>
          <w:sz w:val="24"/>
          <w:szCs w:val="24"/>
        </w:rPr>
      </w:pPr>
      <w:r w:rsidRPr="00305593">
        <w:rPr>
          <w:sz w:val="24"/>
          <w:szCs w:val="24"/>
        </w:rPr>
        <w:t xml:space="preserve">5.3 - </w:t>
      </w:r>
      <w:r w:rsidRPr="00305593">
        <w:rPr>
          <w:rFonts w:eastAsiaTheme="minorHAnsi"/>
          <w:sz w:val="24"/>
          <w:szCs w:val="24"/>
          <w:lang w:eastAsia="en-US"/>
        </w:rPr>
        <w:t>A execução do contrato terá início no prazo máximo de 24h00min (vinte e quatro horas), a contar do recebimento da Ordem de Serviço.</w:t>
      </w:r>
    </w:p>
    <w:p w:rsidR="007E6AAC" w:rsidRPr="00305593" w:rsidRDefault="007E6AAC" w:rsidP="007E6AAC">
      <w:pPr>
        <w:spacing w:after="0" w:line="276" w:lineRule="auto"/>
        <w:jc w:val="center"/>
        <w:rPr>
          <w:b/>
          <w:sz w:val="24"/>
          <w:szCs w:val="24"/>
        </w:rPr>
      </w:pPr>
      <w:r w:rsidRPr="00305593">
        <w:rPr>
          <w:b/>
          <w:sz w:val="24"/>
          <w:szCs w:val="24"/>
        </w:rPr>
        <w:t>CLÁUSULA SEXTA</w:t>
      </w:r>
    </w:p>
    <w:p w:rsidR="007E6AAC" w:rsidRPr="00305593" w:rsidRDefault="007E6AAC" w:rsidP="007E6AAC">
      <w:pPr>
        <w:spacing w:before="0" w:after="0" w:line="276" w:lineRule="auto"/>
        <w:jc w:val="center"/>
        <w:rPr>
          <w:b/>
          <w:sz w:val="24"/>
          <w:szCs w:val="24"/>
        </w:rPr>
      </w:pPr>
      <w:r w:rsidRPr="00305593">
        <w:rPr>
          <w:b/>
          <w:sz w:val="24"/>
          <w:szCs w:val="24"/>
        </w:rPr>
        <w:t>DA FISCALIZAÇÃO, CONTROLE E REGIME DE EXECUÇÃO</w:t>
      </w:r>
    </w:p>
    <w:p w:rsidR="007E6AAC" w:rsidRPr="00305593" w:rsidRDefault="007E6AAC" w:rsidP="007E6AAC">
      <w:pPr>
        <w:spacing w:after="0"/>
        <w:rPr>
          <w:sz w:val="24"/>
          <w:szCs w:val="24"/>
        </w:rPr>
      </w:pPr>
      <w:r w:rsidRPr="00305593">
        <w:rPr>
          <w:sz w:val="24"/>
          <w:szCs w:val="24"/>
        </w:rPr>
        <w:t>6.1 – A fiscalização da execução deste instrumento ficará a cargo da CONTRATANTE por servidor especialmente designado para esse fim, que, entre outras, terá a atribuição de atestar a realização do objeto de conformidade com o previsto neste instrumento.</w:t>
      </w:r>
    </w:p>
    <w:p w:rsidR="007E6AAC" w:rsidRPr="00305593" w:rsidRDefault="007E6AAC" w:rsidP="007E6AAC">
      <w:pPr>
        <w:rPr>
          <w:sz w:val="24"/>
          <w:szCs w:val="24"/>
        </w:rPr>
      </w:pPr>
      <w:r w:rsidRPr="00305593">
        <w:rPr>
          <w:sz w:val="24"/>
          <w:szCs w:val="24"/>
        </w:rPr>
        <w:t xml:space="preserve">6. </w:t>
      </w:r>
      <w:r w:rsidR="00707B1A" w:rsidRPr="00305593">
        <w:rPr>
          <w:sz w:val="24"/>
          <w:szCs w:val="24"/>
        </w:rPr>
        <w:t>1 –</w:t>
      </w:r>
      <w:r w:rsidRPr="00305593">
        <w:rPr>
          <w:sz w:val="24"/>
          <w:szCs w:val="24"/>
        </w:rPr>
        <w:t xml:space="preserve"> O regime de execução será o de EMPREITADA POR PREÇO POR GLOBAL.</w:t>
      </w:r>
    </w:p>
    <w:p w:rsidR="007E6AAC" w:rsidRPr="00305593" w:rsidRDefault="007E6AAC" w:rsidP="007E6AAC">
      <w:pPr>
        <w:spacing w:before="0" w:after="0"/>
        <w:jc w:val="center"/>
        <w:rPr>
          <w:b/>
          <w:sz w:val="24"/>
          <w:szCs w:val="24"/>
        </w:rPr>
      </w:pPr>
      <w:r w:rsidRPr="00305593">
        <w:rPr>
          <w:b/>
          <w:sz w:val="24"/>
          <w:szCs w:val="24"/>
        </w:rPr>
        <w:t>CLÁUSULA SÉTIMA</w:t>
      </w:r>
    </w:p>
    <w:p w:rsidR="007E6AAC" w:rsidRPr="00305593" w:rsidRDefault="007E6AAC" w:rsidP="007E6AAC">
      <w:pPr>
        <w:spacing w:before="0"/>
        <w:jc w:val="center"/>
        <w:rPr>
          <w:b/>
          <w:sz w:val="24"/>
          <w:szCs w:val="24"/>
        </w:rPr>
      </w:pPr>
      <w:r w:rsidRPr="00305593">
        <w:rPr>
          <w:b/>
          <w:sz w:val="24"/>
          <w:szCs w:val="24"/>
        </w:rPr>
        <w:t xml:space="preserve">DAS </w:t>
      </w:r>
      <w:r w:rsidR="00D706BA" w:rsidRPr="00305593">
        <w:rPr>
          <w:b/>
          <w:sz w:val="24"/>
          <w:szCs w:val="24"/>
        </w:rPr>
        <w:t>OBRIGAÇÕES</w:t>
      </w:r>
    </w:p>
    <w:p w:rsidR="007E6AAC" w:rsidRPr="00305593" w:rsidRDefault="007E6AAC" w:rsidP="00D706BA">
      <w:pPr>
        <w:rPr>
          <w:b/>
          <w:sz w:val="24"/>
          <w:szCs w:val="24"/>
        </w:rPr>
      </w:pPr>
      <w:r w:rsidRPr="00305593">
        <w:rPr>
          <w:b/>
          <w:sz w:val="24"/>
          <w:szCs w:val="24"/>
        </w:rPr>
        <w:t xml:space="preserve">7.1 - </w:t>
      </w:r>
      <w:r w:rsidR="00D706BA" w:rsidRPr="00305593">
        <w:rPr>
          <w:b/>
          <w:sz w:val="24"/>
          <w:szCs w:val="24"/>
        </w:rPr>
        <w:t>DA</w:t>
      </w:r>
      <w:r w:rsidRPr="00305593">
        <w:rPr>
          <w:b/>
          <w:sz w:val="24"/>
          <w:szCs w:val="24"/>
        </w:rPr>
        <w:t xml:space="preserve"> CONTRATADA</w:t>
      </w:r>
      <w:r w:rsidR="00707B1A" w:rsidRPr="00305593">
        <w:rPr>
          <w:b/>
          <w:sz w:val="24"/>
          <w:szCs w:val="24"/>
        </w:rPr>
        <w:t>:</w:t>
      </w:r>
    </w:p>
    <w:p w:rsidR="00707B1A" w:rsidRPr="00305593" w:rsidRDefault="007E6AAC" w:rsidP="00D706BA">
      <w:pPr>
        <w:autoSpaceDE w:val="0"/>
        <w:autoSpaceDN w:val="0"/>
        <w:adjustRightInd w:val="0"/>
        <w:spacing w:before="0"/>
        <w:rPr>
          <w:rFonts w:eastAsiaTheme="minorHAnsi"/>
          <w:sz w:val="24"/>
          <w:szCs w:val="24"/>
          <w:lang w:eastAsia="en-US"/>
        </w:rPr>
      </w:pPr>
      <w:r w:rsidRPr="00305593">
        <w:rPr>
          <w:sz w:val="24"/>
          <w:szCs w:val="24"/>
        </w:rPr>
        <w:t xml:space="preserve">a) </w:t>
      </w:r>
      <w:r w:rsidR="00707B1A" w:rsidRPr="00305593">
        <w:rPr>
          <w:rFonts w:eastAsiaTheme="minorHAnsi"/>
          <w:sz w:val="24"/>
          <w:szCs w:val="24"/>
          <w:lang w:eastAsia="en-US"/>
        </w:rPr>
        <w:t>São obrigações da Contratada, além de outras decorrentes da natureza do presente</w:t>
      </w:r>
      <w:r w:rsidR="00D706BA" w:rsidRPr="00305593">
        <w:rPr>
          <w:rFonts w:eastAsiaTheme="minorHAnsi"/>
          <w:sz w:val="24"/>
          <w:szCs w:val="24"/>
          <w:lang w:eastAsia="en-US"/>
        </w:rPr>
        <w:t xml:space="preserve"> </w:t>
      </w:r>
      <w:r w:rsidR="00707B1A" w:rsidRPr="00305593">
        <w:rPr>
          <w:rFonts w:eastAsiaTheme="minorHAnsi"/>
          <w:sz w:val="24"/>
          <w:szCs w:val="24"/>
          <w:lang w:eastAsia="en-US"/>
        </w:rPr>
        <w:t>instrumento:</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.1.1 - Responsabilizar-se-á pela execução da obra em condições especificadas no presente</w:t>
      </w:r>
      <w:r w:rsidRPr="00305593">
        <w:rPr>
          <w:rFonts w:eastAsiaTheme="minorHAnsi"/>
          <w:sz w:val="24"/>
          <w:szCs w:val="24"/>
          <w:lang w:eastAsia="en-US"/>
        </w:rPr>
        <w:t xml:space="preserve"> </w:t>
      </w:r>
      <w:r w:rsidR="00707B1A" w:rsidRPr="00305593">
        <w:rPr>
          <w:rFonts w:eastAsiaTheme="minorHAnsi"/>
          <w:sz w:val="24"/>
          <w:szCs w:val="24"/>
          <w:lang w:eastAsia="en-US"/>
        </w:rPr>
        <w:t>contrato e em conformidade com o Plano de Trabalho, apresentado junto da proposta.</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.1.2 - Responsabilizar-se-á por todas as despesas e encargos de qualquer natureza com</w:t>
      </w:r>
      <w:r w:rsidRPr="00305593">
        <w:rPr>
          <w:rFonts w:eastAsiaTheme="minorHAnsi"/>
          <w:sz w:val="24"/>
          <w:szCs w:val="24"/>
          <w:lang w:eastAsia="en-US"/>
        </w:rPr>
        <w:t xml:space="preserve"> </w:t>
      </w:r>
      <w:r w:rsidR="00707B1A" w:rsidRPr="00305593">
        <w:rPr>
          <w:rFonts w:eastAsiaTheme="minorHAnsi"/>
          <w:sz w:val="24"/>
          <w:szCs w:val="24"/>
          <w:lang w:eastAsia="en-US"/>
        </w:rPr>
        <w:t>pessoal de sua contratação, necessários à execução do objeto contratual, inclusive encargos</w:t>
      </w:r>
      <w:r w:rsidRPr="00305593">
        <w:rPr>
          <w:rFonts w:eastAsiaTheme="minorHAnsi"/>
          <w:sz w:val="24"/>
          <w:szCs w:val="24"/>
          <w:lang w:eastAsia="en-US"/>
        </w:rPr>
        <w:t xml:space="preserve"> </w:t>
      </w:r>
      <w:r w:rsidR="00707B1A" w:rsidRPr="00305593">
        <w:rPr>
          <w:rFonts w:eastAsiaTheme="minorHAnsi"/>
          <w:sz w:val="24"/>
          <w:szCs w:val="24"/>
          <w:lang w:eastAsia="en-US"/>
        </w:rPr>
        <w:t>relativos à legislação trabalhista.</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lastRenderedPageBreak/>
        <w:t>7</w:t>
      </w:r>
      <w:r w:rsidR="00707B1A" w:rsidRPr="00305593">
        <w:rPr>
          <w:rFonts w:eastAsiaTheme="minorHAnsi"/>
          <w:sz w:val="24"/>
          <w:szCs w:val="24"/>
          <w:lang w:eastAsia="en-US"/>
        </w:rPr>
        <w:t>.1.3 - Assumir inteira responsabilidade civil, administrativa e penal por quaisquer danos e</w:t>
      </w:r>
      <w:r w:rsidRPr="00305593">
        <w:rPr>
          <w:rFonts w:eastAsiaTheme="minorHAnsi"/>
          <w:sz w:val="24"/>
          <w:szCs w:val="24"/>
          <w:lang w:eastAsia="en-US"/>
        </w:rPr>
        <w:t xml:space="preserve"> </w:t>
      </w:r>
      <w:r w:rsidR="00707B1A" w:rsidRPr="00305593">
        <w:rPr>
          <w:rFonts w:eastAsiaTheme="minorHAnsi"/>
          <w:sz w:val="24"/>
          <w:szCs w:val="24"/>
          <w:lang w:eastAsia="en-US"/>
        </w:rPr>
        <w:t>prejuízos materiais ou pessoais causados diretamente ou por seus empregados ou prepostos,</w:t>
      </w:r>
      <w:r w:rsidRPr="00305593">
        <w:rPr>
          <w:rFonts w:eastAsiaTheme="minorHAnsi"/>
          <w:sz w:val="24"/>
          <w:szCs w:val="24"/>
          <w:lang w:eastAsia="en-US"/>
        </w:rPr>
        <w:t xml:space="preserve"> </w:t>
      </w:r>
      <w:r w:rsidR="00707B1A" w:rsidRPr="00305593">
        <w:rPr>
          <w:rFonts w:eastAsiaTheme="minorHAnsi"/>
          <w:sz w:val="24"/>
          <w:szCs w:val="24"/>
          <w:lang w:eastAsia="en-US"/>
        </w:rPr>
        <w:t>à Contratante ou a terceiros.</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.1.4 - Manter, durante a execução do contrato, a regularidade perante a Fazenda Pública.</w:t>
      </w:r>
    </w:p>
    <w:p w:rsidR="00707B1A" w:rsidRPr="00305593" w:rsidRDefault="00707B1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6.1.5 - Prestar garantia em relação aos defeitos de fabricação.</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.1.6 - Assegurar até o recebimento definitivo da obra pelo Departamento Municipal de Obras,</w:t>
      </w:r>
      <w:r w:rsidRPr="00305593">
        <w:rPr>
          <w:rFonts w:eastAsiaTheme="minorHAnsi"/>
          <w:sz w:val="24"/>
          <w:szCs w:val="24"/>
          <w:lang w:eastAsia="en-US"/>
        </w:rPr>
        <w:t xml:space="preserve"> </w:t>
      </w:r>
      <w:r w:rsidR="00707B1A" w:rsidRPr="00305593">
        <w:rPr>
          <w:rFonts w:eastAsiaTheme="minorHAnsi"/>
          <w:sz w:val="24"/>
          <w:szCs w:val="24"/>
          <w:lang w:eastAsia="en-US"/>
        </w:rPr>
        <w:t>a proteção e conservação de tudo que já tiver sido executado e da garantia de execução;</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.1.7 - Executar, imediatamente, os reparos que se fizerem necessários nos serviços sob sua</w:t>
      </w:r>
    </w:p>
    <w:p w:rsidR="00707B1A" w:rsidRPr="00305593" w:rsidRDefault="00707B1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responsabilidade, apontados ou não pela fiscalização do Departamento Municipal de Obras;</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.1.8 - Permitir e facilitar à fiscalização do Departamento Municipal de Obras, a inspeção das</w:t>
      </w:r>
    </w:p>
    <w:p w:rsidR="00707B1A" w:rsidRPr="00305593" w:rsidRDefault="00707B1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obras ou serviços no horário normal de trabalho, prestando todas as informações solicitadas</w:t>
      </w:r>
    </w:p>
    <w:p w:rsidR="00707B1A" w:rsidRPr="00305593" w:rsidRDefault="00707B1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pela mesma;</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.1.9 - Informar à fiscalização do Departamento Municipal de Obras a ocorrência de quaisquer</w:t>
      </w:r>
      <w:r w:rsidRPr="00305593">
        <w:rPr>
          <w:rFonts w:eastAsiaTheme="minorHAnsi"/>
          <w:sz w:val="24"/>
          <w:szCs w:val="24"/>
          <w:lang w:eastAsia="en-US"/>
        </w:rPr>
        <w:t xml:space="preserve"> </w:t>
      </w:r>
      <w:r w:rsidR="00707B1A" w:rsidRPr="00305593">
        <w:rPr>
          <w:rFonts w:eastAsiaTheme="minorHAnsi"/>
          <w:sz w:val="24"/>
          <w:szCs w:val="24"/>
          <w:lang w:eastAsia="en-US"/>
        </w:rPr>
        <w:t>atos, fatos ou circunstâncias que possam atrasar ou impedir a conclusão da obra, dentro do</w:t>
      </w:r>
      <w:r w:rsidRPr="00305593">
        <w:rPr>
          <w:rFonts w:eastAsiaTheme="minorHAnsi"/>
          <w:sz w:val="24"/>
          <w:szCs w:val="24"/>
          <w:lang w:eastAsia="en-US"/>
        </w:rPr>
        <w:t xml:space="preserve"> </w:t>
      </w:r>
      <w:r w:rsidR="00707B1A" w:rsidRPr="00305593">
        <w:rPr>
          <w:rFonts w:eastAsiaTheme="minorHAnsi"/>
          <w:sz w:val="24"/>
          <w:szCs w:val="24"/>
          <w:lang w:eastAsia="en-US"/>
        </w:rPr>
        <w:t>prazo previsto no cronograma, sugerindo as medidas para corrigir a situação;</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 xml:space="preserve">.1.10 - Preencher, diariamente, onde lhe for reservado, o Diário de Obra que o </w:t>
      </w:r>
      <w:r w:rsidRPr="00305593">
        <w:rPr>
          <w:rFonts w:eastAsiaTheme="minorHAnsi"/>
          <w:sz w:val="24"/>
          <w:szCs w:val="24"/>
          <w:lang w:eastAsia="en-US"/>
        </w:rPr>
        <w:t xml:space="preserve">Departamento </w:t>
      </w:r>
      <w:r w:rsidR="00707B1A" w:rsidRPr="00305593">
        <w:rPr>
          <w:rFonts w:eastAsiaTheme="minorHAnsi"/>
          <w:sz w:val="24"/>
          <w:szCs w:val="24"/>
          <w:lang w:eastAsia="en-US"/>
        </w:rPr>
        <w:t>Municipal de Obras manterá permanentemente disponível no local da obra, de acordo com as</w:t>
      </w:r>
      <w:r w:rsidRPr="00305593">
        <w:rPr>
          <w:rFonts w:eastAsiaTheme="minorHAnsi"/>
          <w:sz w:val="24"/>
          <w:szCs w:val="24"/>
          <w:lang w:eastAsia="en-US"/>
        </w:rPr>
        <w:t xml:space="preserve"> </w:t>
      </w:r>
      <w:r w:rsidR="00707B1A" w:rsidRPr="00305593">
        <w:rPr>
          <w:rFonts w:eastAsiaTheme="minorHAnsi"/>
          <w:sz w:val="24"/>
          <w:szCs w:val="24"/>
          <w:lang w:eastAsia="en-US"/>
        </w:rPr>
        <w:t>instruções ali contidas;</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.1.11 - O Departamento Municipal de Obras poderá aferir os testes e ensaios de controle</w:t>
      </w:r>
      <w:r w:rsidRPr="00305593">
        <w:rPr>
          <w:rFonts w:eastAsiaTheme="minorHAnsi"/>
          <w:sz w:val="24"/>
          <w:szCs w:val="24"/>
          <w:lang w:eastAsia="en-US"/>
        </w:rPr>
        <w:t xml:space="preserve"> </w:t>
      </w:r>
      <w:r w:rsidR="00707B1A" w:rsidRPr="00305593">
        <w:rPr>
          <w:rFonts w:eastAsiaTheme="minorHAnsi"/>
          <w:sz w:val="24"/>
          <w:szCs w:val="24"/>
          <w:lang w:eastAsia="en-US"/>
        </w:rPr>
        <w:t>tecnológico, utilizando-se das instalações e instrumentos da contratada;</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.1.12 - Retirar ou substituir, qualquer funcionário que não esteja atendendo a contento a</w:t>
      </w:r>
      <w:r w:rsidRPr="00305593">
        <w:rPr>
          <w:rFonts w:eastAsiaTheme="minorHAnsi"/>
          <w:sz w:val="24"/>
          <w:szCs w:val="24"/>
          <w:lang w:eastAsia="en-US"/>
        </w:rPr>
        <w:t xml:space="preserve"> </w:t>
      </w:r>
      <w:r w:rsidR="00707B1A" w:rsidRPr="00305593">
        <w:rPr>
          <w:rFonts w:eastAsiaTheme="minorHAnsi"/>
          <w:sz w:val="24"/>
          <w:szCs w:val="24"/>
          <w:lang w:eastAsia="en-US"/>
        </w:rPr>
        <w:t>fiscalização do Departamento Municipal de Obras, que lançará a devida justificativa no diário</w:t>
      </w:r>
    </w:p>
    <w:p w:rsidR="00707B1A" w:rsidRPr="00305593" w:rsidRDefault="00707B1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de obra;</w:t>
      </w:r>
    </w:p>
    <w:p w:rsidR="00707B1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w:t>
      </w:r>
      <w:r w:rsidR="00707B1A" w:rsidRPr="00305593">
        <w:rPr>
          <w:rFonts w:eastAsiaTheme="minorHAnsi"/>
          <w:sz w:val="24"/>
          <w:szCs w:val="24"/>
          <w:lang w:eastAsia="en-US"/>
        </w:rPr>
        <w:t>.1.13 - Manter à frente dos trabalhos um responsável técnico com total poder para representá</w:t>
      </w:r>
      <w:r w:rsidRPr="00305593">
        <w:rPr>
          <w:rFonts w:eastAsiaTheme="minorHAnsi"/>
          <w:sz w:val="24"/>
          <w:szCs w:val="24"/>
          <w:lang w:eastAsia="en-US"/>
        </w:rPr>
        <w:t>-</w:t>
      </w:r>
      <w:r w:rsidR="00707B1A" w:rsidRPr="00305593">
        <w:rPr>
          <w:rFonts w:eastAsiaTheme="minorHAnsi"/>
          <w:sz w:val="24"/>
          <w:szCs w:val="24"/>
          <w:lang w:eastAsia="en-US"/>
        </w:rPr>
        <w:t>la</w:t>
      </w:r>
      <w:r w:rsidRPr="00305593">
        <w:rPr>
          <w:rFonts w:eastAsiaTheme="minorHAnsi"/>
          <w:sz w:val="24"/>
          <w:szCs w:val="24"/>
          <w:lang w:eastAsia="en-US"/>
        </w:rPr>
        <w:t xml:space="preserve"> </w:t>
      </w:r>
      <w:r w:rsidR="00707B1A" w:rsidRPr="00305593">
        <w:rPr>
          <w:rFonts w:eastAsiaTheme="minorHAnsi"/>
          <w:sz w:val="24"/>
          <w:szCs w:val="24"/>
          <w:lang w:eastAsia="en-US"/>
        </w:rPr>
        <w:t xml:space="preserve">junto à fiscalização do </w:t>
      </w:r>
      <w:r w:rsidRPr="00305593">
        <w:rPr>
          <w:rFonts w:eastAsiaTheme="minorHAnsi"/>
          <w:sz w:val="24"/>
          <w:szCs w:val="24"/>
          <w:lang w:eastAsia="en-US"/>
        </w:rPr>
        <w:t>Departamento</w:t>
      </w:r>
      <w:r w:rsidR="00707B1A" w:rsidRPr="00305593">
        <w:rPr>
          <w:rFonts w:eastAsiaTheme="minorHAnsi"/>
          <w:sz w:val="24"/>
          <w:szCs w:val="24"/>
          <w:lang w:eastAsia="en-US"/>
        </w:rPr>
        <w:t xml:space="preserve"> Municipal de Obras;</w:t>
      </w:r>
    </w:p>
    <w:p w:rsidR="00D706BA" w:rsidRPr="00305593" w:rsidRDefault="00707B1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6.1.14 - Contratada deverá manter durante a execução do contrato a quitação dos seus débitos</w:t>
      </w:r>
      <w:r w:rsidR="00D706BA" w:rsidRPr="00305593">
        <w:rPr>
          <w:rFonts w:eastAsiaTheme="minorHAnsi"/>
          <w:sz w:val="24"/>
          <w:szCs w:val="24"/>
          <w:lang w:eastAsia="en-US"/>
        </w:rPr>
        <w:t xml:space="preserve"> </w:t>
      </w:r>
      <w:r w:rsidRPr="00305593">
        <w:rPr>
          <w:rFonts w:eastAsiaTheme="minorHAnsi"/>
          <w:sz w:val="24"/>
          <w:szCs w:val="24"/>
          <w:lang w:eastAsia="en-US"/>
        </w:rPr>
        <w:t>perante os comércios do Município, sejam eles quais forem;</w:t>
      </w:r>
    </w:p>
    <w:p w:rsidR="00D706BA" w:rsidRPr="00305593" w:rsidRDefault="00D706BA" w:rsidP="00D706BA">
      <w:pPr>
        <w:autoSpaceDE w:val="0"/>
        <w:autoSpaceDN w:val="0"/>
        <w:adjustRightInd w:val="0"/>
        <w:spacing w:before="0"/>
        <w:rPr>
          <w:rFonts w:eastAsiaTheme="minorHAnsi"/>
          <w:b/>
          <w:sz w:val="24"/>
          <w:szCs w:val="24"/>
          <w:lang w:eastAsia="en-US"/>
        </w:rPr>
      </w:pPr>
      <w:r w:rsidRPr="00305593">
        <w:rPr>
          <w:rFonts w:eastAsiaTheme="minorHAnsi"/>
          <w:b/>
          <w:sz w:val="24"/>
          <w:szCs w:val="24"/>
          <w:lang w:eastAsia="en-US"/>
        </w:rPr>
        <w:t>7.2 – DA CONTRATANTE:</w:t>
      </w:r>
    </w:p>
    <w:p w:rsidR="00D706B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7.2.1 - São obrigações da Contratante, além de outras decorrentes da natureza do presente instrumento:</w:t>
      </w:r>
    </w:p>
    <w:p w:rsidR="00D706BA" w:rsidRPr="00305593"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7.1.1 - Fiscalizar a execução do contrato;</w:t>
      </w:r>
    </w:p>
    <w:p w:rsidR="00D706BA" w:rsidRDefault="00D706BA" w:rsidP="00D706BA">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7.1.2 - Efetuar pagamento à Contratada no prazo e forma estipulados neste contrato, mediante a entrega de Nota Fiscal/Fatura, de conformidade com as autorizações expedidas pelo Executivo Municipal.</w:t>
      </w:r>
    </w:p>
    <w:p w:rsidR="00DB3E0E" w:rsidRDefault="00DB3E0E" w:rsidP="00D706BA">
      <w:pPr>
        <w:autoSpaceDE w:val="0"/>
        <w:autoSpaceDN w:val="0"/>
        <w:adjustRightInd w:val="0"/>
        <w:spacing w:before="0"/>
        <w:rPr>
          <w:rFonts w:eastAsiaTheme="minorHAnsi"/>
          <w:sz w:val="24"/>
          <w:szCs w:val="24"/>
          <w:lang w:eastAsia="en-US"/>
        </w:rPr>
      </w:pPr>
    </w:p>
    <w:p w:rsidR="00DB3E0E" w:rsidRPr="00305593" w:rsidRDefault="00DB3E0E" w:rsidP="00D706BA">
      <w:pPr>
        <w:autoSpaceDE w:val="0"/>
        <w:autoSpaceDN w:val="0"/>
        <w:adjustRightInd w:val="0"/>
        <w:spacing w:before="0"/>
        <w:rPr>
          <w:rFonts w:eastAsiaTheme="minorHAnsi"/>
          <w:sz w:val="24"/>
          <w:szCs w:val="24"/>
          <w:lang w:eastAsia="en-US"/>
        </w:rPr>
      </w:pPr>
    </w:p>
    <w:p w:rsidR="00D706BA" w:rsidRPr="00305593" w:rsidRDefault="00D706BA" w:rsidP="00D706BA">
      <w:pPr>
        <w:autoSpaceDE w:val="0"/>
        <w:autoSpaceDN w:val="0"/>
        <w:adjustRightInd w:val="0"/>
        <w:spacing w:before="0" w:after="0"/>
        <w:jc w:val="center"/>
        <w:rPr>
          <w:b/>
          <w:sz w:val="24"/>
          <w:szCs w:val="24"/>
        </w:rPr>
      </w:pPr>
    </w:p>
    <w:p w:rsidR="007E6AAC" w:rsidRPr="00305593" w:rsidRDefault="007E6AAC" w:rsidP="00D706BA">
      <w:pPr>
        <w:autoSpaceDE w:val="0"/>
        <w:autoSpaceDN w:val="0"/>
        <w:adjustRightInd w:val="0"/>
        <w:spacing w:before="0" w:after="0"/>
        <w:jc w:val="center"/>
        <w:rPr>
          <w:b/>
          <w:sz w:val="24"/>
          <w:szCs w:val="24"/>
        </w:rPr>
      </w:pPr>
      <w:r w:rsidRPr="00305593">
        <w:rPr>
          <w:b/>
          <w:sz w:val="24"/>
          <w:szCs w:val="24"/>
        </w:rPr>
        <w:lastRenderedPageBreak/>
        <w:t>CLÁUSULA OITAVA</w:t>
      </w:r>
    </w:p>
    <w:p w:rsidR="00D706BA" w:rsidRPr="00305593" w:rsidRDefault="00D706BA" w:rsidP="00D706BA">
      <w:pPr>
        <w:autoSpaceDE w:val="0"/>
        <w:autoSpaceDN w:val="0"/>
        <w:adjustRightInd w:val="0"/>
        <w:spacing w:before="0"/>
        <w:jc w:val="center"/>
        <w:rPr>
          <w:rFonts w:eastAsiaTheme="minorHAnsi"/>
          <w:sz w:val="24"/>
          <w:szCs w:val="24"/>
          <w:lang w:eastAsia="en-US"/>
        </w:rPr>
      </w:pPr>
      <w:r w:rsidRPr="00305593">
        <w:rPr>
          <w:rFonts w:eastAsiaTheme="minorHAnsi"/>
          <w:sz w:val="24"/>
          <w:szCs w:val="24"/>
          <w:lang w:eastAsia="en-US"/>
        </w:rPr>
        <w:t>DAS MODIFICAÇÕES E/OU ALTERAÇÕES</w:t>
      </w:r>
    </w:p>
    <w:p w:rsidR="00D706BA" w:rsidRPr="00305593" w:rsidRDefault="00D706BA" w:rsidP="00D706BA">
      <w:pPr>
        <w:autoSpaceDE w:val="0"/>
        <w:autoSpaceDN w:val="0"/>
        <w:adjustRightInd w:val="0"/>
        <w:spacing w:before="0" w:after="0"/>
        <w:rPr>
          <w:rFonts w:eastAsiaTheme="minorHAnsi"/>
          <w:sz w:val="24"/>
          <w:szCs w:val="24"/>
          <w:lang w:eastAsia="en-US"/>
        </w:rPr>
      </w:pPr>
      <w:r w:rsidRPr="00305593">
        <w:rPr>
          <w:rFonts w:eastAsiaTheme="minorHAnsi"/>
          <w:sz w:val="24"/>
          <w:szCs w:val="24"/>
          <w:lang w:eastAsia="en-US"/>
        </w:rPr>
        <w:t>8.1 - Qualquer modificação de forma ou quantidade (acréscimos ou redução) do objeto deste contrato poderá ser determinada pela Contratante mediante assinatura de Termos Aditivos, observadas as normas legais vigentes.</w:t>
      </w:r>
    </w:p>
    <w:p w:rsidR="00D706BA" w:rsidRPr="00305593" w:rsidRDefault="00D706BA" w:rsidP="00D706BA">
      <w:pPr>
        <w:autoSpaceDE w:val="0"/>
        <w:autoSpaceDN w:val="0"/>
        <w:adjustRightInd w:val="0"/>
        <w:spacing w:before="0" w:after="0"/>
        <w:rPr>
          <w:rFonts w:eastAsiaTheme="minorHAnsi"/>
          <w:sz w:val="24"/>
          <w:szCs w:val="24"/>
          <w:lang w:eastAsia="en-US"/>
        </w:rPr>
      </w:pPr>
    </w:p>
    <w:p w:rsidR="007E6AAC" w:rsidRPr="00305593" w:rsidRDefault="007E6AAC" w:rsidP="00D706BA">
      <w:pPr>
        <w:autoSpaceDE w:val="0"/>
        <w:autoSpaceDN w:val="0"/>
        <w:adjustRightInd w:val="0"/>
        <w:spacing w:before="0" w:after="0"/>
        <w:jc w:val="center"/>
        <w:rPr>
          <w:b/>
          <w:sz w:val="24"/>
          <w:szCs w:val="24"/>
        </w:rPr>
      </w:pPr>
      <w:r w:rsidRPr="00305593">
        <w:rPr>
          <w:b/>
          <w:sz w:val="24"/>
          <w:szCs w:val="24"/>
        </w:rPr>
        <w:t>CLÁUSULA NONA</w:t>
      </w:r>
    </w:p>
    <w:p w:rsidR="007E6AAC" w:rsidRPr="00305593" w:rsidRDefault="007E6AAC" w:rsidP="007E6AAC">
      <w:pPr>
        <w:spacing w:before="0" w:after="0"/>
        <w:jc w:val="center"/>
        <w:rPr>
          <w:b/>
          <w:sz w:val="24"/>
          <w:szCs w:val="24"/>
        </w:rPr>
      </w:pPr>
      <w:r w:rsidRPr="00305593">
        <w:rPr>
          <w:b/>
          <w:sz w:val="24"/>
          <w:szCs w:val="24"/>
        </w:rPr>
        <w:t>DA RESCISÃO</w:t>
      </w:r>
    </w:p>
    <w:p w:rsidR="007E6AAC" w:rsidRPr="00305593" w:rsidRDefault="007E6AAC" w:rsidP="007E6AAC">
      <w:pPr>
        <w:spacing w:after="0" w:line="276" w:lineRule="auto"/>
        <w:rPr>
          <w:sz w:val="24"/>
          <w:szCs w:val="24"/>
        </w:rPr>
      </w:pPr>
      <w:r w:rsidRPr="00305593">
        <w:rPr>
          <w:sz w:val="24"/>
          <w:szCs w:val="24"/>
        </w:rPr>
        <w:t>9.1 – O presente instrumento poderá ser rescindido ocorrendo qualquer uma das hipóteses prevista no art. 78 da Lei 8.666/93.</w:t>
      </w:r>
    </w:p>
    <w:p w:rsidR="007E6AAC" w:rsidRPr="00305593" w:rsidRDefault="007E6AAC" w:rsidP="007E6AAC">
      <w:pPr>
        <w:spacing w:line="276" w:lineRule="auto"/>
        <w:rPr>
          <w:b/>
          <w:sz w:val="24"/>
          <w:szCs w:val="24"/>
        </w:rPr>
      </w:pPr>
      <w:r w:rsidRPr="00305593">
        <w:rPr>
          <w:sz w:val="24"/>
          <w:szCs w:val="24"/>
        </w:rPr>
        <w:t>9.2 – A rescisão se fará pelas formas e condições previstas no art. 79 da mesma lei.</w:t>
      </w:r>
    </w:p>
    <w:p w:rsidR="007E6AAC" w:rsidRPr="00305593" w:rsidRDefault="007E6AAC" w:rsidP="007E6AAC">
      <w:pPr>
        <w:spacing w:before="0" w:after="0" w:line="276" w:lineRule="auto"/>
        <w:jc w:val="center"/>
        <w:rPr>
          <w:b/>
          <w:sz w:val="24"/>
          <w:szCs w:val="24"/>
        </w:rPr>
      </w:pPr>
      <w:r w:rsidRPr="00305593">
        <w:rPr>
          <w:b/>
          <w:sz w:val="24"/>
          <w:szCs w:val="24"/>
        </w:rPr>
        <w:t>CLÁUSULA DÉCIMA</w:t>
      </w:r>
    </w:p>
    <w:p w:rsidR="007E6AAC" w:rsidRPr="00305593" w:rsidRDefault="007E6AAC" w:rsidP="007E6AAC">
      <w:pPr>
        <w:spacing w:before="0" w:after="0" w:line="276" w:lineRule="auto"/>
        <w:jc w:val="center"/>
        <w:rPr>
          <w:b/>
          <w:sz w:val="24"/>
          <w:szCs w:val="24"/>
        </w:rPr>
      </w:pPr>
      <w:r w:rsidRPr="00305593">
        <w:rPr>
          <w:b/>
          <w:sz w:val="24"/>
          <w:szCs w:val="24"/>
        </w:rPr>
        <w:t>DAS FONTES DE RECURSOS</w:t>
      </w:r>
    </w:p>
    <w:p w:rsidR="007E6AAC" w:rsidRPr="00305593" w:rsidRDefault="007E6AAC" w:rsidP="007E6AAC">
      <w:pPr>
        <w:spacing w:line="276" w:lineRule="auto"/>
        <w:rPr>
          <w:sz w:val="24"/>
          <w:szCs w:val="24"/>
        </w:rPr>
      </w:pPr>
      <w:r w:rsidRPr="00305593">
        <w:rPr>
          <w:sz w:val="24"/>
          <w:szCs w:val="24"/>
        </w:rPr>
        <w:t>10.1 – As despesas decorrentes deste contrato correrão à conta da dotação do orçamento do exercício vigente sob o nº:</w:t>
      </w:r>
    </w:p>
    <w:p w:rsidR="007E6AAC" w:rsidRPr="00305593" w:rsidRDefault="00E4502D" w:rsidP="007E6AAC">
      <w:pPr>
        <w:spacing w:line="276" w:lineRule="auto"/>
        <w:rPr>
          <w:sz w:val="24"/>
          <w:szCs w:val="24"/>
        </w:rPr>
      </w:pPr>
      <w:r w:rsidRPr="00264AF8">
        <w:rPr>
          <w:sz w:val="24"/>
          <w:szCs w:val="24"/>
        </w:rPr>
        <w:t>4.4.90.51.00.2.11.01.15.451.0009.1.00</w:t>
      </w:r>
      <w:r w:rsidR="00264AF8" w:rsidRPr="00264AF8">
        <w:rPr>
          <w:sz w:val="24"/>
          <w:szCs w:val="24"/>
        </w:rPr>
        <w:t>22</w:t>
      </w:r>
      <w:r w:rsidRPr="00264AF8">
        <w:rPr>
          <w:sz w:val="24"/>
          <w:szCs w:val="24"/>
        </w:rPr>
        <w:t xml:space="preserve"> – </w:t>
      </w:r>
      <w:r w:rsidR="00264AF8" w:rsidRPr="00264AF8">
        <w:rPr>
          <w:sz w:val="24"/>
          <w:szCs w:val="24"/>
        </w:rPr>
        <w:t>Pavimentação e Calçamento de Vias Públicas</w:t>
      </w:r>
      <w:r w:rsidR="007E6AAC" w:rsidRPr="00264AF8">
        <w:rPr>
          <w:sz w:val="24"/>
          <w:szCs w:val="24"/>
        </w:rPr>
        <w:t xml:space="preserve"> – Fonte de Recurso – 00.01.00</w:t>
      </w:r>
    </w:p>
    <w:p w:rsidR="007E6AAC" w:rsidRPr="00305593" w:rsidRDefault="007E6AAC" w:rsidP="007E6AAC">
      <w:pPr>
        <w:spacing w:before="0" w:after="0" w:line="276" w:lineRule="auto"/>
        <w:jc w:val="center"/>
        <w:rPr>
          <w:b/>
          <w:sz w:val="24"/>
          <w:szCs w:val="24"/>
        </w:rPr>
      </w:pPr>
      <w:r w:rsidRPr="00305593">
        <w:rPr>
          <w:b/>
          <w:sz w:val="24"/>
          <w:szCs w:val="24"/>
        </w:rPr>
        <w:t>CLÁUSULA DÉCIMA PRIMEIRA</w:t>
      </w:r>
    </w:p>
    <w:p w:rsidR="007E6AAC" w:rsidRPr="00305593" w:rsidRDefault="007E6AAC" w:rsidP="007E6AAC">
      <w:pPr>
        <w:spacing w:before="0" w:after="0" w:line="276" w:lineRule="auto"/>
        <w:jc w:val="center"/>
        <w:rPr>
          <w:b/>
          <w:sz w:val="24"/>
          <w:szCs w:val="24"/>
        </w:rPr>
      </w:pPr>
      <w:r w:rsidRPr="00305593">
        <w:rPr>
          <w:b/>
          <w:sz w:val="24"/>
          <w:szCs w:val="24"/>
        </w:rPr>
        <w:t>DAS PENALIDADES</w:t>
      </w:r>
    </w:p>
    <w:p w:rsidR="00C578E3" w:rsidRPr="00305593" w:rsidRDefault="007E6AAC" w:rsidP="00C578E3">
      <w:pPr>
        <w:autoSpaceDE w:val="0"/>
        <w:autoSpaceDN w:val="0"/>
        <w:adjustRightInd w:val="0"/>
        <w:spacing w:before="0"/>
        <w:rPr>
          <w:rFonts w:eastAsiaTheme="minorHAnsi"/>
          <w:sz w:val="24"/>
          <w:szCs w:val="24"/>
          <w:lang w:eastAsia="en-US"/>
        </w:rPr>
      </w:pPr>
      <w:r w:rsidRPr="00305593">
        <w:rPr>
          <w:sz w:val="24"/>
          <w:szCs w:val="24"/>
        </w:rPr>
        <w:t xml:space="preserve">11.1 - </w:t>
      </w:r>
      <w:r w:rsidR="00C578E3" w:rsidRPr="00305593">
        <w:rPr>
          <w:rFonts w:eastAsiaTheme="minorHAnsi"/>
          <w:sz w:val="24"/>
          <w:szCs w:val="24"/>
          <w:lang w:eastAsia="en-US"/>
        </w:rPr>
        <w:t>O descumprimento total ou parcial das obrigações assumidas caracterizará a inadimplência da Contratada, ficando a mesma, garantida defesa prévia, sujeita às seguintes penalidades:</w:t>
      </w:r>
    </w:p>
    <w:p w:rsidR="00C578E3" w:rsidRPr="00305593" w:rsidRDefault="00305593" w:rsidP="00C578E3">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11</w:t>
      </w:r>
      <w:r w:rsidR="00C578E3" w:rsidRPr="00305593">
        <w:rPr>
          <w:rFonts w:eastAsiaTheme="minorHAnsi"/>
          <w:sz w:val="24"/>
          <w:szCs w:val="24"/>
          <w:lang w:eastAsia="en-US"/>
        </w:rPr>
        <w:t>.1.1 - Advertência;</w:t>
      </w:r>
    </w:p>
    <w:p w:rsidR="00C578E3" w:rsidRPr="00305593" w:rsidRDefault="00305593" w:rsidP="00C578E3">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11</w:t>
      </w:r>
      <w:r w:rsidR="00C578E3" w:rsidRPr="00305593">
        <w:rPr>
          <w:rFonts w:eastAsiaTheme="minorHAnsi"/>
          <w:sz w:val="24"/>
          <w:szCs w:val="24"/>
          <w:lang w:eastAsia="en-US"/>
        </w:rPr>
        <w:t>.1.2 - Multa de 10% (dez por cento) sobre o valor contratado;</w:t>
      </w:r>
    </w:p>
    <w:p w:rsidR="00C578E3" w:rsidRPr="00305593" w:rsidRDefault="00305593" w:rsidP="00C578E3">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11</w:t>
      </w:r>
      <w:r w:rsidR="00C578E3" w:rsidRPr="00305593">
        <w:rPr>
          <w:rFonts w:eastAsiaTheme="minorHAnsi"/>
          <w:sz w:val="24"/>
          <w:szCs w:val="24"/>
          <w:lang w:eastAsia="en-US"/>
        </w:rPr>
        <w:t>.1.3 - Suspensão temporária de Contratação com o Município de Santa Bárbara do Monte Verde pelo prazo de 02 (dois) anos;</w:t>
      </w:r>
    </w:p>
    <w:p w:rsidR="00C578E3" w:rsidRPr="00305593" w:rsidRDefault="00305593" w:rsidP="00C578E3">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11</w:t>
      </w:r>
      <w:r w:rsidR="00C578E3" w:rsidRPr="00305593">
        <w:rPr>
          <w:rFonts w:eastAsiaTheme="minorHAnsi"/>
          <w:sz w:val="24"/>
          <w:szCs w:val="24"/>
          <w:lang w:eastAsia="en-US"/>
        </w:rPr>
        <w:t>.1.4 - Declaração de inidoneidade para licitar ou contratar com a Administração Pública, na forma prevista no Inciso IV do art. 87 da Lei 8.666/93, além do encaminhamento ao Ministério Público para aplicação das sanções criminais previstas nos artigos 89 a 99 da referida Lei, salvo superveniência comprovada de motivo de força maior, desde que aceito pelo Município.</w:t>
      </w:r>
    </w:p>
    <w:p w:rsidR="00C578E3" w:rsidRPr="00305593" w:rsidRDefault="00305593" w:rsidP="00C578E3">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11</w:t>
      </w:r>
      <w:r w:rsidR="00C578E3" w:rsidRPr="00305593">
        <w:rPr>
          <w:rFonts w:eastAsiaTheme="minorHAnsi"/>
          <w:sz w:val="24"/>
          <w:szCs w:val="24"/>
          <w:lang w:eastAsia="en-US"/>
        </w:rPr>
        <w:t>.2 - Na hipótese de os bens não serem entregues nas condições estabelecidas, a Contratada sujeitar-se-á à multa de 10% (dez por cento) sobre o valor total do contrato, sem prejuízo da aplicação de outras sanções previstas em lei.</w:t>
      </w:r>
    </w:p>
    <w:p w:rsidR="00C578E3" w:rsidRPr="00305593" w:rsidRDefault="00305593" w:rsidP="00C578E3">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11</w:t>
      </w:r>
      <w:r w:rsidR="00C578E3" w:rsidRPr="00305593">
        <w:rPr>
          <w:rFonts w:eastAsiaTheme="minorHAnsi"/>
          <w:sz w:val="24"/>
          <w:szCs w:val="24"/>
          <w:lang w:eastAsia="en-US"/>
        </w:rPr>
        <w:t>.3 - Pelo atraso injustificado na entrega dos bens será aplicada multa de 0,5% (cinco décimos por cento) por dia de atraso, calculada sobre o valor do contrato, bem como a multa prevista no item acima.</w:t>
      </w:r>
    </w:p>
    <w:p w:rsidR="00C578E3" w:rsidRPr="00305593" w:rsidRDefault="00305593" w:rsidP="00C578E3">
      <w:pPr>
        <w:autoSpaceDE w:val="0"/>
        <w:autoSpaceDN w:val="0"/>
        <w:adjustRightInd w:val="0"/>
        <w:spacing w:before="0"/>
        <w:rPr>
          <w:rFonts w:eastAsiaTheme="minorHAnsi"/>
          <w:sz w:val="24"/>
          <w:szCs w:val="24"/>
          <w:lang w:eastAsia="en-US"/>
        </w:rPr>
      </w:pPr>
      <w:r w:rsidRPr="00305593">
        <w:rPr>
          <w:rFonts w:eastAsiaTheme="minorHAnsi"/>
          <w:sz w:val="24"/>
          <w:szCs w:val="24"/>
          <w:lang w:eastAsia="en-US"/>
        </w:rPr>
        <w:t>11</w:t>
      </w:r>
      <w:r w:rsidR="00C578E3" w:rsidRPr="00305593">
        <w:rPr>
          <w:rFonts w:eastAsiaTheme="minorHAnsi"/>
          <w:sz w:val="24"/>
          <w:szCs w:val="24"/>
          <w:lang w:eastAsia="en-US"/>
        </w:rPr>
        <w:t>.4 - As multas lançadas pelo Município de Santa Bárbara do Monte Verde serão deduzidas diretamente dos créditos que a Contratada tiver direito em razão da licitação e do presente instrumento.</w:t>
      </w:r>
    </w:p>
    <w:p w:rsidR="007E6AAC" w:rsidRPr="00305593" w:rsidRDefault="007E6AAC" w:rsidP="00C578E3">
      <w:pPr>
        <w:spacing w:after="0" w:line="276" w:lineRule="auto"/>
        <w:jc w:val="center"/>
        <w:rPr>
          <w:b/>
          <w:sz w:val="24"/>
          <w:szCs w:val="24"/>
        </w:rPr>
      </w:pPr>
      <w:r w:rsidRPr="00305593">
        <w:rPr>
          <w:b/>
          <w:sz w:val="24"/>
          <w:szCs w:val="24"/>
        </w:rPr>
        <w:lastRenderedPageBreak/>
        <w:t>CLÁUSULA DÉCIMA SEGUNDA</w:t>
      </w:r>
    </w:p>
    <w:p w:rsidR="007E6AAC" w:rsidRPr="00305593" w:rsidRDefault="007E6AAC" w:rsidP="007E6AAC">
      <w:pPr>
        <w:spacing w:before="0" w:after="0" w:line="276" w:lineRule="auto"/>
        <w:jc w:val="center"/>
        <w:rPr>
          <w:b/>
          <w:sz w:val="24"/>
          <w:szCs w:val="24"/>
        </w:rPr>
      </w:pPr>
      <w:r w:rsidRPr="00305593">
        <w:rPr>
          <w:b/>
          <w:sz w:val="24"/>
          <w:szCs w:val="24"/>
        </w:rPr>
        <w:t>DOS FUNDAMENTOS</w:t>
      </w:r>
    </w:p>
    <w:p w:rsidR="007E6AAC" w:rsidRPr="00305593" w:rsidRDefault="00305593" w:rsidP="007E6AAC">
      <w:pPr>
        <w:spacing w:line="276" w:lineRule="auto"/>
        <w:rPr>
          <w:sz w:val="24"/>
          <w:szCs w:val="24"/>
        </w:rPr>
      </w:pPr>
      <w:r w:rsidRPr="00305593">
        <w:rPr>
          <w:sz w:val="24"/>
          <w:szCs w:val="24"/>
        </w:rPr>
        <w:t>12</w:t>
      </w:r>
      <w:r w:rsidR="007E6AAC" w:rsidRPr="00305593">
        <w:rPr>
          <w:sz w:val="24"/>
          <w:szCs w:val="24"/>
        </w:rPr>
        <w:t>.1 - O presente contrato se fundamenta nas disposições da Lei n° 8.666/93 e suas alterações posteriores.</w:t>
      </w:r>
    </w:p>
    <w:p w:rsidR="007E6AAC" w:rsidRPr="00305593" w:rsidRDefault="007E6AAC" w:rsidP="007E6AAC">
      <w:pPr>
        <w:spacing w:before="0" w:after="0"/>
        <w:jc w:val="center"/>
        <w:rPr>
          <w:b/>
          <w:sz w:val="24"/>
          <w:szCs w:val="24"/>
        </w:rPr>
      </w:pPr>
      <w:r w:rsidRPr="00305593">
        <w:rPr>
          <w:b/>
          <w:sz w:val="24"/>
          <w:szCs w:val="24"/>
        </w:rPr>
        <w:t xml:space="preserve">CLÁUSULA DÉCIMA </w:t>
      </w:r>
      <w:r w:rsidR="00305593" w:rsidRPr="00305593">
        <w:rPr>
          <w:b/>
          <w:sz w:val="24"/>
          <w:szCs w:val="24"/>
        </w:rPr>
        <w:t>TERCEIRA</w:t>
      </w:r>
    </w:p>
    <w:p w:rsidR="007E6AAC" w:rsidRPr="00305593" w:rsidRDefault="007E6AAC" w:rsidP="007E6AAC">
      <w:pPr>
        <w:spacing w:before="0" w:after="0" w:line="276" w:lineRule="auto"/>
        <w:jc w:val="center"/>
        <w:rPr>
          <w:b/>
          <w:sz w:val="24"/>
          <w:szCs w:val="24"/>
        </w:rPr>
      </w:pPr>
      <w:r w:rsidRPr="00305593">
        <w:rPr>
          <w:b/>
          <w:sz w:val="24"/>
          <w:szCs w:val="24"/>
        </w:rPr>
        <w:t>DO FORO</w:t>
      </w:r>
    </w:p>
    <w:p w:rsidR="007E6AAC" w:rsidRPr="00305593" w:rsidRDefault="00305593" w:rsidP="007E6AAC">
      <w:pPr>
        <w:rPr>
          <w:sz w:val="24"/>
          <w:szCs w:val="24"/>
        </w:rPr>
      </w:pPr>
      <w:r w:rsidRPr="00305593">
        <w:rPr>
          <w:sz w:val="24"/>
          <w:szCs w:val="24"/>
        </w:rPr>
        <w:t>13</w:t>
      </w:r>
      <w:r w:rsidR="007E6AAC" w:rsidRPr="00305593">
        <w:rPr>
          <w:sz w:val="24"/>
          <w:szCs w:val="24"/>
        </w:rPr>
        <w:t>.1 – Fica eleito o foro da Comarca de Rio Preto para solucionar quaisquer dúvidas quanto à execução do presente contrato.</w:t>
      </w:r>
    </w:p>
    <w:p w:rsidR="007E6AAC" w:rsidRPr="00305593" w:rsidRDefault="007E6AAC" w:rsidP="007E6AAC">
      <w:pPr>
        <w:ind w:firstLine="709"/>
        <w:rPr>
          <w:sz w:val="24"/>
          <w:szCs w:val="24"/>
        </w:rPr>
      </w:pPr>
      <w:r w:rsidRPr="00305593">
        <w:rPr>
          <w:sz w:val="24"/>
          <w:szCs w:val="24"/>
        </w:rPr>
        <w:t>E, por estarem justas, as partes firmam o presente Contrato em 02 (duas) vias de igual teor e forma, na presença das testemunhas abaixo.</w:t>
      </w:r>
    </w:p>
    <w:p w:rsidR="00305593" w:rsidRPr="00305593" w:rsidRDefault="00305593" w:rsidP="007E6AAC">
      <w:pPr>
        <w:ind w:firstLine="709"/>
        <w:rPr>
          <w:sz w:val="24"/>
          <w:szCs w:val="24"/>
        </w:rPr>
      </w:pPr>
    </w:p>
    <w:p w:rsidR="00450A02" w:rsidRPr="00305593" w:rsidRDefault="00450A02" w:rsidP="00305593">
      <w:pPr>
        <w:pStyle w:val="Textodebalo"/>
        <w:spacing w:after="240" w:line="276" w:lineRule="auto"/>
        <w:ind w:firstLine="708"/>
        <w:rPr>
          <w:rFonts w:ascii="Times New Roman" w:hAnsi="Times New Roman"/>
          <w:sz w:val="24"/>
          <w:szCs w:val="24"/>
        </w:rPr>
      </w:pPr>
      <w:r w:rsidRPr="00305593">
        <w:rPr>
          <w:rFonts w:ascii="Times New Roman" w:hAnsi="Times New Roman"/>
          <w:sz w:val="24"/>
          <w:szCs w:val="24"/>
        </w:rPr>
        <w:t>Santa Bárbara do Monte Verde/MG</w:t>
      </w:r>
      <w:r w:rsidR="006B3ABA" w:rsidRPr="00305593">
        <w:rPr>
          <w:rFonts w:ascii="Times New Roman" w:hAnsi="Times New Roman"/>
          <w:sz w:val="24"/>
          <w:szCs w:val="24"/>
        </w:rPr>
        <w:t xml:space="preserve">, </w:t>
      </w:r>
      <w:r w:rsidR="00305593" w:rsidRPr="00305593">
        <w:rPr>
          <w:rFonts w:ascii="Times New Roman" w:hAnsi="Times New Roman"/>
          <w:sz w:val="24"/>
          <w:szCs w:val="24"/>
        </w:rPr>
        <w:t>23 de fevereiro de 2021</w:t>
      </w:r>
      <w:r w:rsidRPr="00305593">
        <w:rPr>
          <w:rFonts w:ascii="Times New Roman" w:hAnsi="Times New Roman"/>
          <w:sz w:val="24"/>
          <w:szCs w:val="24"/>
        </w:rPr>
        <w:t>.</w:t>
      </w:r>
    </w:p>
    <w:p w:rsidR="00450A02" w:rsidRPr="00305593" w:rsidRDefault="00450A02" w:rsidP="00450A02">
      <w:pPr>
        <w:pStyle w:val="Corpodetexto"/>
        <w:ind w:firstLine="708"/>
        <w:rPr>
          <w:szCs w:val="24"/>
        </w:rPr>
      </w:pPr>
    </w:p>
    <w:p w:rsidR="00450A02" w:rsidRPr="00305593" w:rsidRDefault="00450A02" w:rsidP="00450A02">
      <w:pPr>
        <w:pStyle w:val="Corpodetexto"/>
        <w:spacing w:before="0" w:after="0"/>
        <w:jc w:val="center"/>
        <w:rPr>
          <w:szCs w:val="24"/>
        </w:rPr>
      </w:pPr>
      <w:r w:rsidRPr="00305593">
        <w:rPr>
          <w:szCs w:val="24"/>
        </w:rPr>
        <w:t>__________________________________________</w:t>
      </w:r>
    </w:p>
    <w:p w:rsidR="00450A02" w:rsidRPr="00305593" w:rsidRDefault="00E4502D" w:rsidP="00450A02">
      <w:pPr>
        <w:pStyle w:val="Corpodetexto"/>
        <w:spacing w:before="0" w:after="0"/>
        <w:jc w:val="center"/>
        <w:rPr>
          <w:b/>
          <w:szCs w:val="24"/>
        </w:rPr>
      </w:pPr>
      <w:r w:rsidRPr="00305593">
        <w:rPr>
          <w:b/>
          <w:szCs w:val="24"/>
        </w:rPr>
        <w:t>Fábio Nogueira Machado</w:t>
      </w:r>
    </w:p>
    <w:p w:rsidR="00450A02" w:rsidRPr="00305593" w:rsidRDefault="00450A02" w:rsidP="00450A02">
      <w:pPr>
        <w:pStyle w:val="Corpodetexto"/>
        <w:spacing w:before="0" w:after="0"/>
        <w:jc w:val="center"/>
        <w:rPr>
          <w:szCs w:val="24"/>
        </w:rPr>
      </w:pPr>
      <w:r w:rsidRPr="00305593">
        <w:rPr>
          <w:szCs w:val="24"/>
        </w:rPr>
        <w:t>Prefeito Municipal</w:t>
      </w:r>
      <w:r w:rsidR="00791DF1" w:rsidRPr="00305593">
        <w:rPr>
          <w:szCs w:val="24"/>
        </w:rPr>
        <w:t xml:space="preserve"> de Santa Bárbara do Monte Verde</w:t>
      </w:r>
    </w:p>
    <w:p w:rsidR="007E6AAC" w:rsidRPr="00305593" w:rsidRDefault="007E6AAC" w:rsidP="00450A02">
      <w:pPr>
        <w:pStyle w:val="Corpodetexto"/>
        <w:spacing w:before="0" w:after="0"/>
        <w:jc w:val="center"/>
        <w:rPr>
          <w:b/>
          <w:szCs w:val="24"/>
        </w:rPr>
      </w:pPr>
    </w:p>
    <w:p w:rsidR="00450A02" w:rsidRPr="00305593" w:rsidRDefault="00450A02" w:rsidP="00450A02">
      <w:pPr>
        <w:pStyle w:val="Corpodetexto"/>
        <w:spacing w:before="0" w:after="0"/>
        <w:ind w:firstLine="708"/>
        <w:jc w:val="center"/>
        <w:rPr>
          <w:szCs w:val="24"/>
        </w:rPr>
      </w:pPr>
    </w:p>
    <w:p w:rsidR="00450A02" w:rsidRPr="00305593" w:rsidRDefault="00450A02" w:rsidP="00450A02">
      <w:pPr>
        <w:pStyle w:val="Corpodetexto"/>
        <w:spacing w:before="0" w:after="0"/>
        <w:jc w:val="center"/>
        <w:rPr>
          <w:szCs w:val="24"/>
        </w:rPr>
      </w:pPr>
      <w:r w:rsidRPr="00305593">
        <w:rPr>
          <w:szCs w:val="24"/>
        </w:rPr>
        <w:t>__________________________________________</w:t>
      </w:r>
    </w:p>
    <w:p w:rsidR="00305593" w:rsidRPr="00305593" w:rsidRDefault="00305593" w:rsidP="00A57AB9">
      <w:pPr>
        <w:pStyle w:val="Corpodetexto"/>
        <w:spacing w:before="0" w:after="0"/>
        <w:jc w:val="center"/>
        <w:rPr>
          <w:rFonts w:eastAsiaTheme="minorHAnsi"/>
          <w:b/>
          <w:szCs w:val="24"/>
          <w:lang w:eastAsia="en-US"/>
        </w:rPr>
      </w:pPr>
      <w:r w:rsidRPr="00305593">
        <w:rPr>
          <w:rFonts w:eastAsiaTheme="minorHAnsi"/>
          <w:b/>
          <w:szCs w:val="24"/>
          <w:lang w:eastAsia="en-US"/>
        </w:rPr>
        <w:t>Consorcio Intermunicipal Multifinilitário do Vale do Paraibuna – CIMPAR</w:t>
      </w:r>
    </w:p>
    <w:p w:rsidR="00305593" w:rsidRPr="00305593" w:rsidRDefault="00305593" w:rsidP="00A57AB9">
      <w:pPr>
        <w:pStyle w:val="Corpodetexto"/>
        <w:spacing w:before="0" w:after="0"/>
        <w:jc w:val="center"/>
        <w:rPr>
          <w:rFonts w:eastAsiaTheme="minorHAnsi"/>
          <w:szCs w:val="24"/>
          <w:lang w:eastAsia="en-US"/>
        </w:rPr>
      </w:pPr>
      <w:r w:rsidRPr="00305593">
        <w:rPr>
          <w:rFonts w:eastAsiaTheme="minorHAnsi"/>
          <w:szCs w:val="24"/>
          <w:lang w:eastAsia="en-US"/>
        </w:rPr>
        <w:t>Paulo César Santos Neves</w:t>
      </w:r>
    </w:p>
    <w:p w:rsidR="00A57AB9" w:rsidRPr="00305593" w:rsidRDefault="00305593" w:rsidP="00A57AB9">
      <w:pPr>
        <w:pStyle w:val="Corpodetexto"/>
        <w:spacing w:before="0" w:after="0"/>
        <w:jc w:val="center"/>
        <w:rPr>
          <w:b/>
          <w:szCs w:val="24"/>
        </w:rPr>
      </w:pPr>
      <w:r w:rsidRPr="00305593">
        <w:rPr>
          <w:szCs w:val="24"/>
        </w:rPr>
        <w:t xml:space="preserve"> Secretário Executivo</w:t>
      </w:r>
    </w:p>
    <w:p w:rsidR="00450A02" w:rsidRPr="00305593" w:rsidRDefault="00450A02" w:rsidP="00450A02">
      <w:pPr>
        <w:pStyle w:val="Corpodetexto"/>
        <w:spacing w:before="0" w:after="0"/>
        <w:jc w:val="center"/>
        <w:rPr>
          <w:b/>
          <w:szCs w:val="24"/>
        </w:rPr>
      </w:pPr>
    </w:p>
    <w:p w:rsidR="00450A02" w:rsidRPr="00305593" w:rsidRDefault="00450A02" w:rsidP="00652960">
      <w:pPr>
        <w:pStyle w:val="Corpodetexto"/>
        <w:rPr>
          <w:szCs w:val="24"/>
        </w:rPr>
      </w:pPr>
      <w:r w:rsidRPr="00305593">
        <w:rPr>
          <w:szCs w:val="24"/>
        </w:rPr>
        <w:t>Testemunhas:</w:t>
      </w:r>
    </w:p>
    <w:p w:rsidR="007E6AAC" w:rsidRPr="00305593" w:rsidRDefault="007E6AAC" w:rsidP="00652960">
      <w:pPr>
        <w:pStyle w:val="Corpodetexto"/>
        <w:rPr>
          <w:szCs w:val="24"/>
        </w:rPr>
      </w:pPr>
    </w:p>
    <w:p w:rsidR="00450A02" w:rsidRPr="00305593" w:rsidRDefault="00450A02" w:rsidP="00652960">
      <w:pPr>
        <w:pStyle w:val="Corpodetexto"/>
        <w:numPr>
          <w:ilvl w:val="0"/>
          <w:numId w:val="7"/>
        </w:numPr>
        <w:ind w:left="284" w:hanging="284"/>
        <w:rPr>
          <w:szCs w:val="24"/>
        </w:rPr>
      </w:pPr>
      <w:r w:rsidRPr="00305593">
        <w:rPr>
          <w:szCs w:val="24"/>
        </w:rPr>
        <w:t>___________________________________</w:t>
      </w:r>
    </w:p>
    <w:p w:rsidR="00652960" w:rsidRPr="00305593" w:rsidRDefault="00652960" w:rsidP="00652960">
      <w:pPr>
        <w:pStyle w:val="Corpodetexto"/>
        <w:ind w:left="435"/>
        <w:rPr>
          <w:szCs w:val="24"/>
        </w:rPr>
      </w:pPr>
    </w:p>
    <w:p w:rsidR="003754BF" w:rsidRPr="00305593" w:rsidRDefault="00450A02" w:rsidP="00652960">
      <w:pPr>
        <w:pStyle w:val="Corpodetexto"/>
        <w:numPr>
          <w:ilvl w:val="0"/>
          <w:numId w:val="7"/>
        </w:numPr>
        <w:ind w:left="284" w:hanging="284"/>
        <w:rPr>
          <w:szCs w:val="24"/>
        </w:rPr>
      </w:pPr>
      <w:r w:rsidRPr="00305593">
        <w:rPr>
          <w:b/>
          <w:szCs w:val="24"/>
        </w:rPr>
        <w:t>__________________________</w:t>
      </w:r>
      <w:r w:rsidR="00652960" w:rsidRPr="00305593">
        <w:rPr>
          <w:b/>
          <w:szCs w:val="24"/>
        </w:rPr>
        <w:t>_</w:t>
      </w:r>
      <w:r w:rsidRPr="00305593">
        <w:rPr>
          <w:b/>
          <w:szCs w:val="24"/>
        </w:rPr>
        <w:t>________</w:t>
      </w:r>
    </w:p>
    <w:sectPr w:rsidR="003754BF" w:rsidRPr="00305593" w:rsidSect="00652960">
      <w:headerReference w:type="default" r:id="rId8"/>
      <w:pgSz w:w="11907" w:h="16840" w:code="9"/>
      <w:pgMar w:top="2665" w:right="1134" w:bottom="993" w:left="1701" w:header="567"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0DC" w:rsidRDefault="003A10DC" w:rsidP="007E01C1">
      <w:pPr>
        <w:spacing w:before="0" w:after="0"/>
      </w:pPr>
      <w:r>
        <w:separator/>
      </w:r>
    </w:p>
  </w:endnote>
  <w:endnote w:type="continuationSeparator" w:id="1">
    <w:p w:rsidR="003A10DC" w:rsidRDefault="003A10DC" w:rsidP="007E01C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IDFont+F3">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0DC" w:rsidRDefault="003A10DC" w:rsidP="007E01C1">
      <w:pPr>
        <w:spacing w:before="0" w:after="0"/>
      </w:pPr>
      <w:r>
        <w:separator/>
      </w:r>
    </w:p>
  </w:footnote>
  <w:footnote w:type="continuationSeparator" w:id="1">
    <w:p w:rsidR="003A10DC" w:rsidRDefault="003A10DC" w:rsidP="007E01C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247" w:rsidRPr="00C24FBA" w:rsidRDefault="00E47914" w:rsidP="00365247">
    <w:pPr>
      <w:pStyle w:val="Cabealho"/>
      <w:spacing w:before="0" w:after="0"/>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964EC2">
      <w:rPr>
        <w:sz w:val="30"/>
        <w:szCs w:val="30"/>
      </w:rPr>
      <w:t xml:space="preserve">              </w:t>
    </w:r>
    <w:r w:rsidR="00964EC2" w:rsidRPr="00C24FBA">
      <w:rPr>
        <w:sz w:val="30"/>
        <w:szCs w:val="30"/>
      </w:rPr>
      <w:t xml:space="preserve">PREFEITURA MUNICIPAL DE </w:t>
    </w:r>
  </w:p>
  <w:p w:rsidR="00365247" w:rsidRPr="00C24FBA" w:rsidRDefault="00964EC2" w:rsidP="00365247">
    <w:pPr>
      <w:pStyle w:val="Cabealho"/>
      <w:spacing w:before="0" w:after="0"/>
      <w:ind w:left="851" w:firstLine="283"/>
      <w:jc w:val="center"/>
      <w:rPr>
        <w:b/>
        <w:sz w:val="36"/>
        <w:szCs w:val="36"/>
      </w:rPr>
    </w:pPr>
    <w:r w:rsidRPr="00C24FBA">
      <w:rPr>
        <w:b/>
        <w:sz w:val="36"/>
        <w:szCs w:val="36"/>
      </w:rPr>
      <w:t>SANTA BÁRBARA DO MONTE VERDE</w:t>
    </w:r>
  </w:p>
  <w:p w:rsidR="00365247" w:rsidRDefault="00964EC2" w:rsidP="00365247">
    <w:pPr>
      <w:pStyle w:val="Cabealho"/>
      <w:spacing w:before="0" w:after="0"/>
      <w:ind w:left="851" w:firstLine="283"/>
      <w:jc w:val="center"/>
    </w:pPr>
    <w:r w:rsidRPr="00C24FBA">
      <w:t>Praça Barã</w:t>
    </w:r>
    <w:r>
      <w:t>o de Santa Bárbara, 57 Centro</w:t>
    </w:r>
  </w:p>
  <w:p w:rsidR="003F148F" w:rsidRDefault="00964EC2" w:rsidP="00365247">
    <w:pPr>
      <w:pStyle w:val="Cabealho"/>
      <w:spacing w:before="0" w:after="0"/>
      <w:ind w:left="851" w:firstLine="283"/>
      <w:jc w:val="center"/>
    </w:pPr>
    <w:r>
      <w:t>Tel.: (32) 3283-8272 - Telefax: (32)3283-8273</w:t>
    </w:r>
  </w:p>
  <w:p w:rsidR="00365247" w:rsidRPr="00C24FBA" w:rsidRDefault="00964EC2" w:rsidP="00365247">
    <w:pPr>
      <w:pStyle w:val="Cabealho"/>
      <w:spacing w:before="0" w:after="0"/>
      <w:ind w:left="851" w:firstLine="283"/>
      <w:jc w:val="center"/>
    </w:pPr>
    <w:r>
      <w:t>E</w:t>
    </w:r>
    <w:r w:rsidRPr="00C24FBA">
      <w:t xml:space="preserve">-mail: </w:t>
    </w:r>
    <w:r>
      <w:t>gabinete@santabarbaradomonteverde.mg.gov.br</w:t>
    </w:r>
  </w:p>
  <w:p w:rsidR="00365247" w:rsidRDefault="00964EC2" w:rsidP="00365247">
    <w:pPr>
      <w:pStyle w:val="Cabealho"/>
      <w:spacing w:before="0" w:after="0"/>
      <w:ind w:left="851" w:firstLine="283"/>
      <w:jc w:val="center"/>
    </w:pPr>
    <w:r w:rsidRPr="00C24FBA">
      <w:t>CEP 36132-000</w:t>
    </w:r>
    <w:r>
      <w:t xml:space="preserve"> - Minas Gerais</w:t>
    </w:r>
  </w:p>
  <w:p w:rsidR="00365247" w:rsidRPr="00C24FBA" w:rsidRDefault="00964EC2" w:rsidP="00365247">
    <w:pPr>
      <w:pStyle w:val="Cabealho"/>
      <w:spacing w:before="0" w:after="0"/>
      <w:ind w:left="851" w:firstLine="283"/>
      <w:jc w:val="center"/>
    </w:pPr>
    <w:r>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55647AF"/>
    <w:multiLevelType w:val="multilevel"/>
    <w:tmpl w:val="4EB83B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1F6013"/>
    <w:multiLevelType w:val="multilevel"/>
    <w:tmpl w:val="7D7A39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313AA5"/>
    <w:multiLevelType w:val="hybridMultilevel"/>
    <w:tmpl w:val="D1845B54"/>
    <w:lvl w:ilvl="0" w:tplc="0416000B">
      <w:start w:val="1"/>
      <w:numFmt w:val="bullet"/>
      <w:lvlText w:val=""/>
      <w:lvlJc w:val="left"/>
      <w:pPr>
        <w:tabs>
          <w:tab w:val="num" w:pos="690"/>
        </w:tabs>
        <w:ind w:left="690" w:hanging="360"/>
      </w:pPr>
      <w:rPr>
        <w:rFonts w:ascii="Wingdings" w:hAnsi="Wingdings" w:hint="default"/>
      </w:rPr>
    </w:lvl>
    <w:lvl w:ilvl="1" w:tplc="04160003" w:tentative="1">
      <w:start w:val="1"/>
      <w:numFmt w:val="bullet"/>
      <w:lvlText w:val="o"/>
      <w:lvlJc w:val="left"/>
      <w:pPr>
        <w:tabs>
          <w:tab w:val="num" w:pos="1410"/>
        </w:tabs>
        <w:ind w:left="1410" w:hanging="360"/>
      </w:pPr>
      <w:rPr>
        <w:rFonts w:ascii="Courier New" w:hAnsi="Courier New" w:hint="default"/>
      </w:rPr>
    </w:lvl>
    <w:lvl w:ilvl="2" w:tplc="04160005" w:tentative="1">
      <w:start w:val="1"/>
      <w:numFmt w:val="bullet"/>
      <w:lvlText w:val=""/>
      <w:lvlJc w:val="left"/>
      <w:pPr>
        <w:tabs>
          <w:tab w:val="num" w:pos="2130"/>
        </w:tabs>
        <w:ind w:left="2130" w:hanging="360"/>
      </w:pPr>
      <w:rPr>
        <w:rFonts w:ascii="Wingdings" w:hAnsi="Wingdings" w:hint="default"/>
      </w:rPr>
    </w:lvl>
    <w:lvl w:ilvl="3" w:tplc="04160001" w:tentative="1">
      <w:start w:val="1"/>
      <w:numFmt w:val="bullet"/>
      <w:lvlText w:val=""/>
      <w:lvlJc w:val="left"/>
      <w:pPr>
        <w:tabs>
          <w:tab w:val="num" w:pos="2850"/>
        </w:tabs>
        <w:ind w:left="2850" w:hanging="360"/>
      </w:pPr>
      <w:rPr>
        <w:rFonts w:ascii="Symbol" w:hAnsi="Symbol" w:hint="default"/>
      </w:rPr>
    </w:lvl>
    <w:lvl w:ilvl="4" w:tplc="04160003" w:tentative="1">
      <w:start w:val="1"/>
      <w:numFmt w:val="bullet"/>
      <w:lvlText w:val="o"/>
      <w:lvlJc w:val="left"/>
      <w:pPr>
        <w:tabs>
          <w:tab w:val="num" w:pos="3570"/>
        </w:tabs>
        <w:ind w:left="3570" w:hanging="360"/>
      </w:pPr>
      <w:rPr>
        <w:rFonts w:ascii="Courier New" w:hAnsi="Courier New" w:hint="default"/>
      </w:rPr>
    </w:lvl>
    <w:lvl w:ilvl="5" w:tplc="04160005" w:tentative="1">
      <w:start w:val="1"/>
      <w:numFmt w:val="bullet"/>
      <w:lvlText w:val=""/>
      <w:lvlJc w:val="left"/>
      <w:pPr>
        <w:tabs>
          <w:tab w:val="num" w:pos="4290"/>
        </w:tabs>
        <w:ind w:left="4290" w:hanging="360"/>
      </w:pPr>
      <w:rPr>
        <w:rFonts w:ascii="Wingdings" w:hAnsi="Wingdings" w:hint="default"/>
      </w:rPr>
    </w:lvl>
    <w:lvl w:ilvl="6" w:tplc="04160001" w:tentative="1">
      <w:start w:val="1"/>
      <w:numFmt w:val="bullet"/>
      <w:lvlText w:val=""/>
      <w:lvlJc w:val="left"/>
      <w:pPr>
        <w:tabs>
          <w:tab w:val="num" w:pos="5010"/>
        </w:tabs>
        <w:ind w:left="5010" w:hanging="360"/>
      </w:pPr>
      <w:rPr>
        <w:rFonts w:ascii="Symbol" w:hAnsi="Symbol" w:hint="default"/>
      </w:rPr>
    </w:lvl>
    <w:lvl w:ilvl="7" w:tplc="04160003" w:tentative="1">
      <w:start w:val="1"/>
      <w:numFmt w:val="bullet"/>
      <w:lvlText w:val="o"/>
      <w:lvlJc w:val="left"/>
      <w:pPr>
        <w:tabs>
          <w:tab w:val="num" w:pos="5730"/>
        </w:tabs>
        <w:ind w:left="5730" w:hanging="360"/>
      </w:pPr>
      <w:rPr>
        <w:rFonts w:ascii="Courier New" w:hAnsi="Courier New" w:hint="default"/>
      </w:rPr>
    </w:lvl>
    <w:lvl w:ilvl="8" w:tplc="04160005" w:tentative="1">
      <w:start w:val="1"/>
      <w:numFmt w:val="bullet"/>
      <w:lvlText w:val=""/>
      <w:lvlJc w:val="left"/>
      <w:pPr>
        <w:tabs>
          <w:tab w:val="num" w:pos="6450"/>
        </w:tabs>
        <w:ind w:left="6450" w:hanging="360"/>
      </w:pPr>
      <w:rPr>
        <w:rFonts w:ascii="Wingdings" w:hAnsi="Wingdings" w:hint="default"/>
      </w:rPr>
    </w:lvl>
  </w:abstractNum>
  <w:abstractNum w:abstractNumId="6">
    <w:nsid w:val="32691475"/>
    <w:multiLevelType w:val="multilevel"/>
    <w:tmpl w:val="205608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B60FBF"/>
    <w:multiLevelType w:val="hybridMultilevel"/>
    <w:tmpl w:val="69F65D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B043D02"/>
    <w:multiLevelType w:val="hybridMultilevel"/>
    <w:tmpl w:val="8B060B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5A1B0E6D"/>
    <w:multiLevelType w:val="multilevel"/>
    <w:tmpl w:val="3594FB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C335DCF"/>
    <w:multiLevelType w:val="hybridMultilevel"/>
    <w:tmpl w:val="7C08C87E"/>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607A7DC5"/>
    <w:multiLevelType w:val="hybridMultilevel"/>
    <w:tmpl w:val="8C2C16CA"/>
    <w:lvl w:ilvl="0" w:tplc="C1B4C856">
      <w:start w:val="1"/>
      <w:numFmt w:val="bullet"/>
      <w:lvlText w:val=""/>
      <w:lvlJc w:val="left"/>
      <w:pPr>
        <w:ind w:left="720" w:hanging="360"/>
      </w:pPr>
      <w:rPr>
        <w:rFonts w:ascii="Symbol" w:hAnsi="Symbol" w:hint="default"/>
        <w:b w:val="0"/>
        <w:sz w:val="10"/>
        <w:szCs w:val="1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68986F16"/>
    <w:multiLevelType w:val="hybridMultilevel"/>
    <w:tmpl w:val="386AC9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8EE3D4B"/>
    <w:multiLevelType w:val="hybridMultilevel"/>
    <w:tmpl w:val="9D5079EC"/>
    <w:lvl w:ilvl="0" w:tplc="0416000B">
      <w:start w:val="1"/>
      <w:numFmt w:val="bullet"/>
      <w:lvlText w:val=""/>
      <w:lvlJc w:val="left"/>
      <w:pPr>
        <w:ind w:left="792" w:hanging="360"/>
      </w:pPr>
      <w:rPr>
        <w:rFonts w:ascii="Wingdings" w:hAnsi="Wingdings" w:hint="default"/>
      </w:rPr>
    </w:lvl>
    <w:lvl w:ilvl="1" w:tplc="04160003" w:tentative="1">
      <w:start w:val="1"/>
      <w:numFmt w:val="bullet"/>
      <w:lvlText w:val="o"/>
      <w:lvlJc w:val="left"/>
      <w:pPr>
        <w:ind w:left="1512" w:hanging="360"/>
      </w:pPr>
      <w:rPr>
        <w:rFonts w:ascii="Courier New" w:hAnsi="Courier New" w:cs="Courier New" w:hint="default"/>
      </w:rPr>
    </w:lvl>
    <w:lvl w:ilvl="2" w:tplc="04160005" w:tentative="1">
      <w:start w:val="1"/>
      <w:numFmt w:val="bullet"/>
      <w:lvlText w:val=""/>
      <w:lvlJc w:val="left"/>
      <w:pPr>
        <w:ind w:left="2232" w:hanging="360"/>
      </w:pPr>
      <w:rPr>
        <w:rFonts w:ascii="Wingdings" w:hAnsi="Wingdings" w:hint="default"/>
      </w:rPr>
    </w:lvl>
    <w:lvl w:ilvl="3" w:tplc="04160001" w:tentative="1">
      <w:start w:val="1"/>
      <w:numFmt w:val="bullet"/>
      <w:lvlText w:val=""/>
      <w:lvlJc w:val="left"/>
      <w:pPr>
        <w:ind w:left="2952" w:hanging="360"/>
      </w:pPr>
      <w:rPr>
        <w:rFonts w:ascii="Symbol" w:hAnsi="Symbol" w:hint="default"/>
      </w:rPr>
    </w:lvl>
    <w:lvl w:ilvl="4" w:tplc="04160003" w:tentative="1">
      <w:start w:val="1"/>
      <w:numFmt w:val="bullet"/>
      <w:lvlText w:val="o"/>
      <w:lvlJc w:val="left"/>
      <w:pPr>
        <w:ind w:left="3672" w:hanging="360"/>
      </w:pPr>
      <w:rPr>
        <w:rFonts w:ascii="Courier New" w:hAnsi="Courier New" w:cs="Courier New" w:hint="default"/>
      </w:rPr>
    </w:lvl>
    <w:lvl w:ilvl="5" w:tplc="04160005" w:tentative="1">
      <w:start w:val="1"/>
      <w:numFmt w:val="bullet"/>
      <w:lvlText w:val=""/>
      <w:lvlJc w:val="left"/>
      <w:pPr>
        <w:ind w:left="4392" w:hanging="360"/>
      </w:pPr>
      <w:rPr>
        <w:rFonts w:ascii="Wingdings" w:hAnsi="Wingdings" w:hint="default"/>
      </w:rPr>
    </w:lvl>
    <w:lvl w:ilvl="6" w:tplc="04160001" w:tentative="1">
      <w:start w:val="1"/>
      <w:numFmt w:val="bullet"/>
      <w:lvlText w:val=""/>
      <w:lvlJc w:val="left"/>
      <w:pPr>
        <w:ind w:left="5112" w:hanging="360"/>
      </w:pPr>
      <w:rPr>
        <w:rFonts w:ascii="Symbol" w:hAnsi="Symbol" w:hint="default"/>
      </w:rPr>
    </w:lvl>
    <w:lvl w:ilvl="7" w:tplc="04160003" w:tentative="1">
      <w:start w:val="1"/>
      <w:numFmt w:val="bullet"/>
      <w:lvlText w:val="o"/>
      <w:lvlJc w:val="left"/>
      <w:pPr>
        <w:ind w:left="5832" w:hanging="360"/>
      </w:pPr>
      <w:rPr>
        <w:rFonts w:ascii="Courier New" w:hAnsi="Courier New" w:cs="Courier New" w:hint="default"/>
      </w:rPr>
    </w:lvl>
    <w:lvl w:ilvl="8" w:tplc="04160005" w:tentative="1">
      <w:start w:val="1"/>
      <w:numFmt w:val="bullet"/>
      <w:lvlText w:val=""/>
      <w:lvlJc w:val="left"/>
      <w:pPr>
        <w:ind w:left="6552" w:hanging="360"/>
      </w:pPr>
      <w:rPr>
        <w:rFonts w:ascii="Wingdings" w:hAnsi="Wingdings" w:hint="default"/>
      </w:rPr>
    </w:lvl>
  </w:abstractNum>
  <w:abstractNum w:abstractNumId="15">
    <w:nsid w:val="7A0B52BD"/>
    <w:multiLevelType w:val="multilevel"/>
    <w:tmpl w:val="C98EE130"/>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2"/>
  </w:num>
  <w:num w:numId="2">
    <w:abstractNumId w:val="16"/>
  </w:num>
  <w:num w:numId="3">
    <w:abstractNumId w:val="9"/>
  </w:num>
  <w:num w:numId="4">
    <w:abstractNumId w:val="10"/>
  </w:num>
  <w:num w:numId="5">
    <w:abstractNumId w:val="13"/>
  </w:num>
  <w:num w:numId="6">
    <w:abstractNumId w:val="6"/>
  </w:num>
  <w:num w:numId="7">
    <w:abstractNumId w:val="15"/>
  </w:num>
  <w:num w:numId="8">
    <w:abstractNumId w:val="3"/>
  </w:num>
  <w:num w:numId="9">
    <w:abstractNumId w:val="0"/>
  </w:num>
  <w:num w:numId="10">
    <w:abstractNumId w:val="8"/>
  </w:num>
  <w:num w:numId="11">
    <w:abstractNumId w:val="1"/>
  </w:num>
  <w:num w:numId="12">
    <w:abstractNumId w:val="7"/>
  </w:num>
  <w:num w:numId="13">
    <w:abstractNumId w:val="11"/>
  </w:num>
  <w:num w:numId="14">
    <w:abstractNumId w:val="4"/>
  </w:num>
  <w:num w:numId="15">
    <w:abstractNumId w:val="5"/>
  </w:num>
  <w:num w:numId="16">
    <w:abstractNumId w:val="14"/>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6562"/>
    <o:shapelayout v:ext="edit">
      <o:idmap v:ext="edit" data="1"/>
    </o:shapelayout>
  </w:hdrShapeDefaults>
  <w:footnotePr>
    <w:footnote w:id="0"/>
    <w:footnote w:id="1"/>
  </w:footnotePr>
  <w:endnotePr>
    <w:endnote w:id="0"/>
    <w:endnote w:id="1"/>
  </w:endnotePr>
  <w:compat/>
  <w:rsids>
    <w:rsidRoot w:val="004261F4"/>
    <w:rsid w:val="00003064"/>
    <w:rsid w:val="0004721A"/>
    <w:rsid w:val="000601E6"/>
    <w:rsid w:val="00094F58"/>
    <w:rsid w:val="000C1344"/>
    <w:rsid w:val="000D1B5C"/>
    <w:rsid w:val="001102D6"/>
    <w:rsid w:val="00161DCA"/>
    <w:rsid w:val="0019102E"/>
    <w:rsid w:val="001B736E"/>
    <w:rsid w:val="00211C1B"/>
    <w:rsid w:val="002128D3"/>
    <w:rsid w:val="00212BB0"/>
    <w:rsid w:val="00214F86"/>
    <w:rsid w:val="00246BCD"/>
    <w:rsid w:val="002572E6"/>
    <w:rsid w:val="00264AF8"/>
    <w:rsid w:val="00266032"/>
    <w:rsid w:val="002714BD"/>
    <w:rsid w:val="00277EFB"/>
    <w:rsid w:val="002B2019"/>
    <w:rsid w:val="002B557C"/>
    <w:rsid w:val="002C4717"/>
    <w:rsid w:val="002C72B0"/>
    <w:rsid w:val="00305593"/>
    <w:rsid w:val="00316664"/>
    <w:rsid w:val="00340305"/>
    <w:rsid w:val="00340E6E"/>
    <w:rsid w:val="0034172C"/>
    <w:rsid w:val="0035011A"/>
    <w:rsid w:val="00372278"/>
    <w:rsid w:val="003754BF"/>
    <w:rsid w:val="00384D25"/>
    <w:rsid w:val="003A10DC"/>
    <w:rsid w:val="003C53FF"/>
    <w:rsid w:val="003D732A"/>
    <w:rsid w:val="003F5295"/>
    <w:rsid w:val="004261F4"/>
    <w:rsid w:val="00450A02"/>
    <w:rsid w:val="00474136"/>
    <w:rsid w:val="00496A44"/>
    <w:rsid w:val="00497861"/>
    <w:rsid w:val="004D6C76"/>
    <w:rsid w:val="004E4BD2"/>
    <w:rsid w:val="00514B15"/>
    <w:rsid w:val="00530338"/>
    <w:rsid w:val="00566C5C"/>
    <w:rsid w:val="005B3D41"/>
    <w:rsid w:val="005D0463"/>
    <w:rsid w:val="005E2B96"/>
    <w:rsid w:val="006014FF"/>
    <w:rsid w:val="00607206"/>
    <w:rsid w:val="006436E8"/>
    <w:rsid w:val="00652960"/>
    <w:rsid w:val="00667035"/>
    <w:rsid w:val="00696E29"/>
    <w:rsid w:val="006B0DE8"/>
    <w:rsid w:val="006B3ABA"/>
    <w:rsid w:val="006B5E1D"/>
    <w:rsid w:val="00707B1A"/>
    <w:rsid w:val="007772CE"/>
    <w:rsid w:val="00791DF1"/>
    <w:rsid w:val="007E01C1"/>
    <w:rsid w:val="007E6AAC"/>
    <w:rsid w:val="00891F1D"/>
    <w:rsid w:val="008969EA"/>
    <w:rsid w:val="008F6DE8"/>
    <w:rsid w:val="009045F3"/>
    <w:rsid w:val="00913D3E"/>
    <w:rsid w:val="009306F7"/>
    <w:rsid w:val="00954EE4"/>
    <w:rsid w:val="00964EC2"/>
    <w:rsid w:val="0099378D"/>
    <w:rsid w:val="009A746D"/>
    <w:rsid w:val="009C48DD"/>
    <w:rsid w:val="009D2897"/>
    <w:rsid w:val="00A57AB9"/>
    <w:rsid w:val="00A878F3"/>
    <w:rsid w:val="00AE331F"/>
    <w:rsid w:val="00AF27DE"/>
    <w:rsid w:val="00B25D64"/>
    <w:rsid w:val="00B26A42"/>
    <w:rsid w:val="00B3109D"/>
    <w:rsid w:val="00B46AC5"/>
    <w:rsid w:val="00B57492"/>
    <w:rsid w:val="00B62F7C"/>
    <w:rsid w:val="00B72B0C"/>
    <w:rsid w:val="00B761CE"/>
    <w:rsid w:val="00BA440B"/>
    <w:rsid w:val="00BC13AC"/>
    <w:rsid w:val="00BD3B54"/>
    <w:rsid w:val="00BF5B17"/>
    <w:rsid w:val="00C25AAA"/>
    <w:rsid w:val="00C27449"/>
    <w:rsid w:val="00C304EB"/>
    <w:rsid w:val="00C358A5"/>
    <w:rsid w:val="00C4448D"/>
    <w:rsid w:val="00C578E3"/>
    <w:rsid w:val="00C70ECF"/>
    <w:rsid w:val="00C73B55"/>
    <w:rsid w:val="00C97417"/>
    <w:rsid w:val="00C977F6"/>
    <w:rsid w:val="00CF3270"/>
    <w:rsid w:val="00D02612"/>
    <w:rsid w:val="00D03117"/>
    <w:rsid w:val="00D11CE3"/>
    <w:rsid w:val="00D14978"/>
    <w:rsid w:val="00D67900"/>
    <w:rsid w:val="00D706BA"/>
    <w:rsid w:val="00D74634"/>
    <w:rsid w:val="00DA438A"/>
    <w:rsid w:val="00DB1A02"/>
    <w:rsid w:val="00DB3E0E"/>
    <w:rsid w:val="00DE31C5"/>
    <w:rsid w:val="00E4086B"/>
    <w:rsid w:val="00E4502D"/>
    <w:rsid w:val="00E47914"/>
    <w:rsid w:val="00E817A2"/>
    <w:rsid w:val="00E835CA"/>
    <w:rsid w:val="00E92E88"/>
    <w:rsid w:val="00EA2561"/>
    <w:rsid w:val="00EC7DA6"/>
    <w:rsid w:val="00ED4CED"/>
    <w:rsid w:val="00EE048A"/>
    <w:rsid w:val="00EE0FE4"/>
    <w:rsid w:val="00F22083"/>
    <w:rsid w:val="00F46F72"/>
    <w:rsid w:val="00F66457"/>
    <w:rsid w:val="00F94927"/>
    <w:rsid w:val="00FB15DB"/>
    <w:rsid w:val="00FE4C86"/>
    <w:rsid w:val="00FF2B13"/>
    <w:rsid w:val="00FF4A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1F4"/>
    <w:pPr>
      <w:spacing w:before="120" w:after="120" w:line="240" w:lineRule="auto"/>
      <w:jc w:val="both"/>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450A02"/>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8">
    <w:name w:val="heading 8"/>
    <w:basedOn w:val="Normal"/>
    <w:next w:val="Normal"/>
    <w:link w:val="Ttulo8Char"/>
    <w:qFormat/>
    <w:rsid w:val="00450A02"/>
    <w:pPr>
      <w:keepNext/>
      <w:outlineLvl w:val="7"/>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4261F4"/>
    <w:pPr>
      <w:tabs>
        <w:tab w:val="left" w:pos="5954"/>
      </w:tabs>
    </w:pPr>
    <w:rPr>
      <w:sz w:val="24"/>
    </w:rPr>
  </w:style>
  <w:style w:type="character" w:customStyle="1" w:styleId="CorpodetextoChar">
    <w:name w:val="Corpo de texto Char"/>
    <w:basedOn w:val="Fontepargpadro"/>
    <w:link w:val="Corpodetexto"/>
    <w:rsid w:val="004261F4"/>
    <w:rPr>
      <w:rFonts w:ascii="Times New Roman" w:eastAsia="Times New Roman" w:hAnsi="Times New Roman" w:cs="Times New Roman"/>
      <w:sz w:val="24"/>
      <w:szCs w:val="20"/>
    </w:rPr>
  </w:style>
  <w:style w:type="paragraph" w:styleId="Recuodecorpodetexto">
    <w:name w:val="Body Text Indent"/>
    <w:basedOn w:val="Normal"/>
    <w:link w:val="RecuodecorpodetextoChar"/>
    <w:rsid w:val="004261F4"/>
    <w:pPr>
      <w:tabs>
        <w:tab w:val="left" w:pos="-2127"/>
        <w:tab w:val="left" w:pos="5954"/>
      </w:tabs>
    </w:pPr>
    <w:rPr>
      <w:sz w:val="24"/>
    </w:rPr>
  </w:style>
  <w:style w:type="character" w:customStyle="1" w:styleId="RecuodecorpodetextoChar">
    <w:name w:val="Recuo de corpo de texto Char"/>
    <w:basedOn w:val="Fontepargpadro"/>
    <w:link w:val="Recuodecorpodetexto"/>
    <w:rsid w:val="004261F4"/>
    <w:rPr>
      <w:rFonts w:ascii="Times New Roman" w:eastAsia="Times New Roman" w:hAnsi="Times New Roman" w:cs="Times New Roman"/>
      <w:sz w:val="24"/>
      <w:szCs w:val="20"/>
      <w:lang w:eastAsia="pt-BR"/>
    </w:rPr>
  </w:style>
  <w:style w:type="paragraph" w:styleId="Cabealho">
    <w:name w:val="header"/>
    <w:basedOn w:val="Normal"/>
    <w:link w:val="CabealhoChar"/>
    <w:rsid w:val="004261F4"/>
    <w:pPr>
      <w:tabs>
        <w:tab w:val="center" w:pos="4419"/>
        <w:tab w:val="right" w:pos="8838"/>
      </w:tabs>
    </w:pPr>
  </w:style>
  <w:style w:type="character" w:customStyle="1" w:styleId="CabealhoChar">
    <w:name w:val="Cabeçalho Char"/>
    <w:basedOn w:val="Fontepargpadro"/>
    <w:link w:val="Cabealho"/>
    <w:rsid w:val="004261F4"/>
    <w:rPr>
      <w:rFonts w:ascii="Times New Roman" w:eastAsia="Times New Roman" w:hAnsi="Times New Roman" w:cs="Times New Roman"/>
      <w:sz w:val="20"/>
      <w:szCs w:val="20"/>
      <w:lang w:eastAsia="pt-BR"/>
    </w:rPr>
  </w:style>
  <w:style w:type="paragraph" w:styleId="Lista">
    <w:name w:val="List"/>
    <w:basedOn w:val="Corpodetexto"/>
    <w:rsid w:val="004261F4"/>
    <w:pPr>
      <w:widowControl w:val="0"/>
      <w:tabs>
        <w:tab w:val="clear" w:pos="5954"/>
      </w:tabs>
      <w:suppressAutoHyphens/>
      <w:spacing w:before="0" w:after="0" w:line="240" w:lineRule="atLeast"/>
    </w:pPr>
    <w:rPr>
      <w:rFonts w:ascii="Arial" w:hAnsi="Arial" w:cs="Lucida Sans Unicode"/>
      <w:sz w:val="20"/>
      <w:lang w:eastAsia="ar-SA"/>
    </w:rPr>
  </w:style>
  <w:style w:type="character" w:customStyle="1" w:styleId="Ttulo1Char">
    <w:name w:val="Título 1 Char"/>
    <w:basedOn w:val="Fontepargpadro"/>
    <w:link w:val="Ttulo1"/>
    <w:rsid w:val="00450A02"/>
    <w:rPr>
      <w:rFonts w:ascii="Times New Roman" w:eastAsia="Times New Roman" w:hAnsi="Times New Roman" w:cs="Times New Roman"/>
      <w:b/>
      <w:sz w:val="20"/>
      <w:szCs w:val="20"/>
      <w:lang w:eastAsia="pt-BR"/>
    </w:rPr>
  </w:style>
  <w:style w:type="character" w:customStyle="1" w:styleId="Ttulo8Char">
    <w:name w:val="Título 8 Char"/>
    <w:basedOn w:val="Fontepargpadro"/>
    <w:link w:val="Ttulo8"/>
    <w:rsid w:val="00450A02"/>
    <w:rPr>
      <w:rFonts w:ascii="Times New Roman" w:eastAsia="Times New Roman" w:hAnsi="Times New Roman" w:cs="Times New Roman"/>
      <w:sz w:val="24"/>
      <w:szCs w:val="20"/>
      <w:lang w:eastAsia="pt-BR"/>
    </w:rPr>
  </w:style>
  <w:style w:type="character" w:styleId="Hyperlink">
    <w:name w:val="Hyperlink"/>
    <w:basedOn w:val="Fontepargpadro"/>
    <w:rsid w:val="00450A02"/>
    <w:rPr>
      <w:color w:val="0000FF"/>
      <w:u w:val="single"/>
    </w:rPr>
  </w:style>
  <w:style w:type="paragraph" w:customStyle="1" w:styleId="WW-Corpodetexto3">
    <w:name w:val="WW-Corpo de texto 3"/>
    <w:basedOn w:val="Normal"/>
    <w:rsid w:val="00450A02"/>
    <w:pPr>
      <w:widowControl w:val="0"/>
      <w:suppressAutoHyphens/>
      <w:spacing w:before="0" w:after="0"/>
    </w:pPr>
    <w:rPr>
      <w:rFonts w:ascii="Arial" w:hAnsi="Arial"/>
      <w:sz w:val="22"/>
      <w:lang w:eastAsia="ar-SA"/>
    </w:rPr>
  </w:style>
  <w:style w:type="paragraph" w:styleId="Rodap">
    <w:name w:val="footer"/>
    <w:basedOn w:val="Normal"/>
    <w:link w:val="RodapChar"/>
    <w:uiPriority w:val="99"/>
    <w:semiHidden/>
    <w:unhideWhenUsed/>
    <w:rsid w:val="00450A02"/>
    <w:pPr>
      <w:tabs>
        <w:tab w:val="center" w:pos="4252"/>
        <w:tab w:val="right" w:pos="8504"/>
      </w:tabs>
      <w:spacing w:before="0" w:after="0"/>
    </w:pPr>
  </w:style>
  <w:style w:type="character" w:customStyle="1" w:styleId="RodapChar">
    <w:name w:val="Rodapé Char"/>
    <w:basedOn w:val="Fontepargpadro"/>
    <w:link w:val="Rodap"/>
    <w:uiPriority w:val="99"/>
    <w:semiHidden/>
    <w:rsid w:val="00450A02"/>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C73B55"/>
    <w:pPr>
      <w:ind w:left="720"/>
      <w:contextualSpacing/>
    </w:pPr>
  </w:style>
  <w:style w:type="paragraph" w:customStyle="1" w:styleId="Corpodetexto1">
    <w:name w:val="Corpo de texto1"/>
    <w:basedOn w:val="Normal"/>
    <w:rsid w:val="00496A44"/>
    <w:pPr>
      <w:widowControl w:val="0"/>
      <w:suppressAutoHyphens/>
      <w:spacing w:before="0" w:after="0"/>
    </w:pPr>
    <w:rPr>
      <w:rFonts w:eastAsia="Lucida Sans Unicode"/>
      <w:sz w:val="22"/>
    </w:rPr>
  </w:style>
  <w:style w:type="paragraph" w:customStyle="1" w:styleId="Corpodetexto31">
    <w:name w:val="Corpo de texto 31"/>
    <w:basedOn w:val="Normal"/>
    <w:rsid w:val="00496A44"/>
    <w:pPr>
      <w:widowControl w:val="0"/>
      <w:suppressAutoHyphens/>
      <w:autoSpaceDE w:val="0"/>
      <w:spacing w:before="0" w:after="0"/>
    </w:pPr>
    <w:rPr>
      <w:rFonts w:ascii="Courier New" w:eastAsia="Lucida Sans Unicode" w:hAnsi="Courier New"/>
    </w:rPr>
  </w:style>
  <w:style w:type="paragraph" w:customStyle="1" w:styleId="Corpodetexto21">
    <w:name w:val="Corpo de texto 21"/>
    <w:basedOn w:val="Normal"/>
    <w:rsid w:val="00496A44"/>
    <w:pPr>
      <w:widowControl w:val="0"/>
      <w:suppressAutoHyphens/>
      <w:spacing w:before="0" w:after="0"/>
    </w:pPr>
    <w:rPr>
      <w:rFonts w:eastAsia="Lucida Sans Unicode"/>
      <w:b/>
      <w:bCs/>
      <w:sz w:val="24"/>
    </w:rPr>
  </w:style>
  <w:style w:type="paragraph" w:styleId="Textodebalo">
    <w:name w:val="Balloon Text"/>
    <w:basedOn w:val="Normal"/>
    <w:link w:val="TextodebaloChar"/>
    <w:rsid w:val="00496A44"/>
    <w:pPr>
      <w:widowControl w:val="0"/>
      <w:suppressAutoHyphens/>
      <w:spacing w:before="0" w:after="0"/>
    </w:pPr>
    <w:rPr>
      <w:rFonts w:ascii="Tahoma" w:eastAsia="Lucida Sans Unicode" w:hAnsi="Tahoma"/>
      <w:sz w:val="16"/>
      <w:szCs w:val="16"/>
    </w:rPr>
  </w:style>
  <w:style w:type="character" w:customStyle="1" w:styleId="TextodebaloChar">
    <w:name w:val="Texto de balão Char"/>
    <w:basedOn w:val="Fontepargpadro"/>
    <w:link w:val="Textodebalo"/>
    <w:rsid w:val="00496A44"/>
    <w:rPr>
      <w:rFonts w:ascii="Tahoma" w:eastAsia="Lucida Sans Unicode" w:hAnsi="Tahoma" w:cs="Times New Roman"/>
      <w:sz w:val="16"/>
      <w:szCs w:val="16"/>
    </w:rPr>
  </w:style>
  <w:style w:type="paragraph" w:styleId="Recuodecorpodetexto3">
    <w:name w:val="Body Text Indent 3"/>
    <w:basedOn w:val="Normal"/>
    <w:link w:val="Recuodecorpodetexto3Char"/>
    <w:rsid w:val="00496A44"/>
    <w:pPr>
      <w:widowControl w:val="0"/>
      <w:suppressAutoHyphens/>
      <w:spacing w:before="0"/>
      <w:ind w:left="283"/>
      <w:jc w:val="left"/>
    </w:pPr>
    <w:rPr>
      <w:rFonts w:eastAsia="Lucida Sans Unicode"/>
      <w:sz w:val="16"/>
      <w:szCs w:val="16"/>
    </w:rPr>
  </w:style>
  <w:style w:type="character" w:customStyle="1" w:styleId="Recuodecorpodetexto3Char">
    <w:name w:val="Recuo de corpo de texto 3 Char"/>
    <w:basedOn w:val="Fontepargpadro"/>
    <w:link w:val="Recuodecorpodetexto3"/>
    <w:rsid w:val="00496A44"/>
    <w:rPr>
      <w:rFonts w:ascii="Times New Roman" w:eastAsia="Lucida Sans Unicode" w:hAnsi="Times New Roman" w:cs="Times New Roman"/>
      <w:sz w:val="16"/>
      <w:szCs w:val="16"/>
    </w:rPr>
  </w:style>
  <w:style w:type="paragraph" w:customStyle="1" w:styleId="Recuodecorpodetexto21">
    <w:name w:val="Recuo de corpo de texto 21"/>
    <w:basedOn w:val="Normal"/>
    <w:rsid w:val="00954EE4"/>
    <w:pPr>
      <w:suppressAutoHyphens/>
      <w:spacing w:before="0" w:line="480" w:lineRule="auto"/>
      <w:ind w:left="283"/>
      <w:jc w:val="left"/>
    </w:pPr>
    <w:rPr>
      <w:sz w:val="24"/>
      <w:szCs w:val="24"/>
      <w:lang w:eastAsia="ar-SA"/>
    </w:rPr>
  </w:style>
  <w:style w:type="paragraph" w:styleId="Corpodetexto2">
    <w:name w:val="Body Text 2"/>
    <w:basedOn w:val="Normal"/>
    <w:link w:val="Corpodetexto2Char"/>
    <w:uiPriority w:val="99"/>
    <w:semiHidden/>
    <w:unhideWhenUsed/>
    <w:rsid w:val="006B3ABA"/>
    <w:pPr>
      <w:spacing w:line="480" w:lineRule="auto"/>
    </w:pPr>
  </w:style>
  <w:style w:type="character" w:customStyle="1" w:styleId="Corpodetexto2Char">
    <w:name w:val="Corpo de texto 2 Char"/>
    <w:basedOn w:val="Fontepargpadro"/>
    <w:link w:val="Corpodetexto2"/>
    <w:uiPriority w:val="99"/>
    <w:semiHidden/>
    <w:rsid w:val="006B3ABA"/>
    <w:rPr>
      <w:rFonts w:ascii="Times New Roman" w:eastAsia="Times New Roman" w:hAnsi="Times New Roman" w:cs="Times New Roman"/>
      <w:sz w:val="20"/>
      <w:szCs w:val="20"/>
      <w:lang w:eastAsia="pt-BR"/>
    </w:rPr>
  </w:style>
  <w:style w:type="character" w:styleId="nfase">
    <w:name w:val="Emphasis"/>
    <w:basedOn w:val="Fontepargpadro"/>
    <w:qFormat/>
    <w:rsid w:val="006B3ABA"/>
    <w:rPr>
      <w:i/>
      <w:iCs/>
    </w:rPr>
  </w:style>
  <w:style w:type="paragraph" w:customStyle="1" w:styleId="Style1">
    <w:name w:val="Style 1"/>
    <w:uiPriority w:val="99"/>
    <w:rsid w:val="007E6AAC"/>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customStyle="1" w:styleId="Style2">
    <w:name w:val="Style 2"/>
    <w:uiPriority w:val="99"/>
    <w:rsid w:val="007E6AAC"/>
    <w:pPr>
      <w:widowControl w:val="0"/>
      <w:autoSpaceDE w:val="0"/>
      <w:autoSpaceDN w:val="0"/>
      <w:spacing w:before="180" w:after="0" w:line="285" w:lineRule="auto"/>
      <w:ind w:left="72"/>
    </w:pPr>
    <w:rPr>
      <w:rFonts w:ascii="Times New Roman" w:eastAsia="Times New Roman" w:hAnsi="Times New Roman" w:cs="Times New Roman"/>
      <w:i/>
      <w:iCs/>
      <w:sz w:val="26"/>
      <w:szCs w:val="26"/>
      <w:lang w:eastAsia="pt-BR"/>
    </w:rPr>
  </w:style>
  <w:style w:type="character" w:customStyle="1" w:styleId="CharacterStyle1">
    <w:name w:val="Character Style 1"/>
    <w:uiPriority w:val="99"/>
    <w:rsid w:val="007E6AAC"/>
    <w:rPr>
      <w:i/>
      <w:sz w:val="26"/>
    </w:rPr>
  </w:style>
  <w:style w:type="paragraph" w:customStyle="1" w:styleId="Style8">
    <w:name w:val="Style 8"/>
    <w:uiPriority w:val="99"/>
    <w:rsid w:val="00E4502D"/>
    <w:pPr>
      <w:widowControl w:val="0"/>
      <w:autoSpaceDE w:val="0"/>
      <w:autoSpaceDN w:val="0"/>
      <w:spacing w:before="36" w:after="0" w:line="240" w:lineRule="auto"/>
      <w:ind w:left="792" w:right="216" w:hanging="720"/>
      <w:jc w:val="both"/>
    </w:pPr>
    <w:rPr>
      <w:rFonts w:ascii="Bookman Old Style" w:eastAsia="Times New Roman" w:hAnsi="Bookman Old Style" w:cs="Bookman Old Style"/>
      <w:i/>
      <w:iCs/>
      <w:lang w:eastAsia="pt-BR"/>
    </w:rPr>
  </w:style>
  <w:style w:type="character" w:customStyle="1" w:styleId="CharacterStyle2">
    <w:name w:val="Character Style 2"/>
    <w:uiPriority w:val="99"/>
    <w:rsid w:val="00E4502D"/>
    <w:rPr>
      <w:rFonts w:ascii="Bookman Old Style" w:hAnsi="Bookman Old Style"/>
      <w:i/>
      <w:sz w:val="22"/>
    </w:rPr>
  </w:style>
  <w:style w:type="paragraph" w:customStyle="1" w:styleId="Style3">
    <w:name w:val="Style 3"/>
    <w:uiPriority w:val="99"/>
    <w:rsid w:val="00E4502D"/>
    <w:pPr>
      <w:widowControl w:val="0"/>
      <w:autoSpaceDE w:val="0"/>
      <w:autoSpaceDN w:val="0"/>
      <w:spacing w:after="0" w:line="240" w:lineRule="auto"/>
      <w:ind w:left="792" w:right="216" w:hanging="720"/>
      <w:jc w:val="both"/>
    </w:pPr>
    <w:rPr>
      <w:rFonts w:ascii="Times New Roman" w:eastAsia="Times New Roman" w:hAnsi="Times New Roman" w:cs="Times New Roman"/>
      <w:i/>
      <w:iCs/>
      <w:sz w:val="26"/>
      <w:szCs w:val="26"/>
      <w:lang w:eastAsia="pt-BR"/>
    </w:rPr>
  </w:style>
  <w:style w:type="paragraph" w:customStyle="1" w:styleId="Style4">
    <w:name w:val="Style 4"/>
    <w:uiPriority w:val="99"/>
    <w:rsid w:val="00E4502D"/>
    <w:pPr>
      <w:widowControl w:val="0"/>
      <w:autoSpaceDE w:val="0"/>
      <w:autoSpaceDN w:val="0"/>
      <w:spacing w:after="0" w:line="240" w:lineRule="auto"/>
      <w:ind w:left="936"/>
    </w:pPr>
    <w:rPr>
      <w:rFonts w:ascii="Arial" w:eastAsia="Times New Roman" w:hAnsi="Arial" w:cs="Arial"/>
      <w:i/>
      <w:iCs/>
      <w:sz w:val="24"/>
      <w:szCs w:val="24"/>
      <w:lang w:eastAsia="pt-BR"/>
    </w:rPr>
  </w:style>
  <w:style w:type="character" w:customStyle="1" w:styleId="CharacterStyle3">
    <w:name w:val="Character Style 3"/>
    <w:uiPriority w:val="99"/>
    <w:rsid w:val="00E4502D"/>
    <w:rPr>
      <w:rFonts w:ascii="Arial" w:hAnsi="Arial"/>
      <w:i/>
      <w:sz w:val="24"/>
    </w:rPr>
  </w:style>
  <w:style w:type="paragraph" w:customStyle="1" w:styleId="Style5">
    <w:name w:val="Style 5"/>
    <w:uiPriority w:val="99"/>
    <w:rsid w:val="00E4502D"/>
    <w:pPr>
      <w:widowControl w:val="0"/>
      <w:autoSpaceDE w:val="0"/>
      <w:autoSpaceDN w:val="0"/>
      <w:spacing w:after="0" w:line="240" w:lineRule="auto"/>
      <w:ind w:left="792" w:right="144"/>
      <w:jc w:val="both"/>
    </w:pPr>
    <w:rPr>
      <w:rFonts w:ascii="Times New Roman" w:eastAsia="Times New Roman" w:hAnsi="Times New Roman" w:cs="Times New Roman"/>
      <w:i/>
      <w:iCs/>
      <w:sz w:val="26"/>
      <w:szCs w:val="26"/>
      <w:lang w:eastAsia="pt-BR"/>
    </w:rPr>
  </w:style>
  <w:style w:type="paragraph" w:customStyle="1" w:styleId="Style6">
    <w:name w:val="Style 6"/>
    <w:uiPriority w:val="99"/>
    <w:rsid w:val="00E4502D"/>
    <w:pPr>
      <w:widowControl w:val="0"/>
      <w:autoSpaceDE w:val="0"/>
      <w:autoSpaceDN w:val="0"/>
      <w:spacing w:after="0" w:line="240" w:lineRule="auto"/>
      <w:ind w:left="792" w:firstLine="720"/>
    </w:pPr>
    <w:rPr>
      <w:rFonts w:ascii="Times New Roman" w:eastAsia="Calibri"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C84A-FF71-4697-9924-0A6305317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1997</Words>
  <Characters>10787</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7</cp:revision>
  <cp:lastPrinted>2021-03-02T15:10:00Z</cp:lastPrinted>
  <dcterms:created xsi:type="dcterms:W3CDTF">2021-02-26T18:02:00Z</dcterms:created>
  <dcterms:modified xsi:type="dcterms:W3CDTF">2021-03-02T15:12:00Z</dcterms:modified>
</cp:coreProperties>
</file>